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方正黑体_GBK" w:cs="方正黑体_GBK"/>
          <w:sz w:val="32"/>
          <w:szCs w:val="32"/>
        </w:rPr>
      </w:pPr>
      <w:r>
        <w:rPr>
          <w:rFonts w:hint="eastAsia" w:ascii="宋体" w:hAnsi="宋体" w:eastAsia="方正黑体_GBK" w:cs="方正黑体_GBK"/>
          <w:sz w:val="32"/>
          <w:szCs w:val="32"/>
        </w:rPr>
        <w:t>附</w:t>
      </w:r>
      <w:r>
        <w:rPr>
          <w:rFonts w:hint="eastAsia" w:ascii="宋体" w:hAnsi="宋体" w:eastAsia="方正黑体_GBK" w:cs="方正黑体_GBK"/>
          <w:sz w:val="32"/>
          <w:szCs w:val="32"/>
          <w:lang w:eastAsia="zh-CN"/>
        </w:rPr>
        <w:t>件</w:t>
      </w:r>
    </w:p>
    <w:p>
      <w:pPr>
        <w:keepNext w:val="0"/>
        <w:keepLines w:val="0"/>
        <w:pageBreakBefore w:val="0"/>
        <w:widowControl w:val="0"/>
        <w:kinsoku/>
        <w:wordWrap/>
        <w:overflowPunct/>
        <w:topLinePunct w:val="0"/>
        <w:autoSpaceDE/>
        <w:autoSpaceDN/>
        <w:bidi w:val="0"/>
        <w:adjustRightInd/>
        <w:snapToGrid/>
        <w:spacing w:line="580" w:lineRule="exact"/>
        <w:ind w:firstLine="880" w:firstLineChars="200"/>
        <w:jc w:val="center"/>
        <w:textAlignment w:val="auto"/>
        <w:rPr>
          <w:rFonts w:hint="eastAsia" w:ascii="宋体" w:hAnsi="宋体" w:eastAsia="方正小标宋_GBK" w:cs="方正小标宋_GBK"/>
          <w:sz w:val="44"/>
          <w:szCs w:val="44"/>
        </w:rPr>
      </w:pPr>
      <w:bookmarkStart w:id="0" w:name="_GoBack"/>
      <w:r>
        <w:rPr>
          <w:rFonts w:hint="eastAsia" w:ascii="宋体" w:hAnsi="宋体" w:eastAsia="方正小标宋_GBK" w:cs="方正小标宋_GBK"/>
          <w:sz w:val="44"/>
          <w:szCs w:val="44"/>
          <w:lang w:eastAsia="zh-CN"/>
        </w:rPr>
        <w:t>大理白族自治州</w:t>
      </w:r>
      <w:r>
        <w:rPr>
          <w:rFonts w:hint="eastAsia" w:ascii="宋体" w:hAnsi="宋体" w:eastAsia="方正小标宋_GBK" w:cs="方正小标宋_GBK"/>
          <w:sz w:val="44"/>
          <w:szCs w:val="44"/>
        </w:rPr>
        <w:t>自然资源领域财政事权和支出责任划分表</w:t>
      </w:r>
    </w:p>
    <w:bookmarkEnd w:id="0"/>
    <w:tbl>
      <w:tblPr>
        <w:tblStyle w:val="3"/>
        <w:tblW w:w="148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5032"/>
        <w:gridCol w:w="533"/>
        <w:gridCol w:w="690"/>
        <w:gridCol w:w="930"/>
        <w:gridCol w:w="510"/>
        <w:gridCol w:w="930"/>
        <w:gridCol w:w="450"/>
        <w:gridCol w:w="810"/>
        <w:gridCol w:w="975"/>
        <w:gridCol w:w="3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59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序号</w:t>
            </w:r>
          </w:p>
        </w:tc>
        <w:tc>
          <w:tcPr>
            <w:tcW w:w="5032"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财政事权</w:t>
            </w:r>
          </w:p>
        </w:tc>
        <w:tc>
          <w:tcPr>
            <w:tcW w:w="5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w:t>
            </w:r>
          </w:p>
        </w:tc>
        <w:tc>
          <w:tcPr>
            <w:tcW w:w="16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中央与地方</w:t>
            </w:r>
          </w:p>
        </w:tc>
        <w:tc>
          <w:tcPr>
            <w:tcW w:w="3675"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地</w:t>
            </w:r>
            <w:r>
              <w:rPr>
                <w:rFonts w:hint="default" w:ascii="宋体" w:hAnsi="宋体" w:eastAsia="方正仿宋_GBK" w:cs="Times New Roman"/>
                <w:sz w:val="28"/>
                <w:szCs w:val="28"/>
                <w:lang w:val="en-US" w:eastAsia="zh-CN"/>
              </w:rPr>
              <w:t xml:space="preserve">    </w:t>
            </w:r>
            <w:r>
              <w:rPr>
                <w:rFonts w:hint="default" w:ascii="宋体" w:hAnsi="宋体" w:eastAsia="方正仿宋_GBK" w:cs="Times New Roman"/>
                <w:sz w:val="28"/>
                <w:szCs w:val="28"/>
                <w:lang w:eastAsia="zh-CN"/>
              </w:rPr>
              <w:t>方</w:t>
            </w:r>
          </w:p>
        </w:tc>
        <w:tc>
          <w:tcPr>
            <w:tcW w:w="341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032"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center"/>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中央省级</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中央、省级、州级与县（市）</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省级、州级与县（市）</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州级与县（市）</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县（市）</w:t>
            </w:r>
          </w:p>
        </w:tc>
        <w:tc>
          <w:tcPr>
            <w:tcW w:w="3415"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eastAsia" w:ascii="方正黑体_GBK" w:hAnsi="方正黑体_GBK" w:eastAsia="方正黑体_GBK" w:cs="方正黑体_GBK"/>
                <w:sz w:val="28"/>
                <w:szCs w:val="28"/>
                <w:lang w:eastAsia="zh-CN"/>
              </w:rPr>
              <w:t>一、自然资源调查监测</w:t>
            </w:r>
          </w:p>
        </w:tc>
        <w:tc>
          <w:tcPr>
            <w:tcW w:w="53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8"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val="en-US" w:eastAsia="zh-CN"/>
              </w:rPr>
              <w:t>1</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全国性自然资源信息系统的建设与运行维护，全国性、跨区域、海域的基础性、公益性、战略性地质调查，国家基础测绘和地理信息管理，国家重大测绘地理信息工程的组织实施，海洋科学调查和勘测等事项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全国性自然资源调查监测的组织实施，全国卫星导航定位基准服务系统建设与运行维护、安全监管等事项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1"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val="en-US" w:eastAsia="zh-CN"/>
              </w:rPr>
              <w:t>3</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全省性自然资源信息系统的建设与运行维护，全省性、跨州市的基础性、公益性、战略性地质调查，省级基础测绘及地理信息管理，省级重大测绘地理信息工程的组织实施等事项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全省性自然资源调查监测的组织实施，全省卫星导航定位基准服务系统建设与运行维护、安全监管等事项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val="en-US" w:eastAsia="zh-CN"/>
              </w:rPr>
              <w:t>5</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全州性自然资源信息系统的建设与运行维护，全州性、跨县（市）的基础性、公益性、战略性地质调查，州级基础测绘及地理信息管理，州级重大测绘地理信息工程的组织实施等事项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6</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全州性自然资源调查监测的组织实施、卫星导航定位基准服务系统建设与运行维护、安全监管等事项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7</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州以下自然资源调查监测的组织实施，州以下自然资源信息系统的建设与运行维护，州以下基础性、公益性地质调查，州以下基础测绘及地理信息管理等事项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县（市）承担支出责任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eastAsia" w:ascii="方正黑体_GBK" w:hAnsi="方正黑体_GBK" w:eastAsia="方正黑体_GBK" w:cs="方正黑体_GBK"/>
                <w:sz w:val="28"/>
                <w:szCs w:val="28"/>
                <w:lang w:eastAsia="zh-CN"/>
              </w:rPr>
              <w:t>二、自然资源产权管理</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eastAsia" w:ascii="方正楷体_GBK" w:hAnsi="方正楷体_GBK" w:eastAsia="方正楷体_GBK" w:cs="方正楷体_GBK"/>
                <w:sz w:val="28"/>
                <w:szCs w:val="28"/>
                <w:lang w:eastAsia="zh-CN"/>
              </w:rPr>
              <w:t>（一）自然资源确权登记</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8</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国家不动产登记信息系统的建设与运行维护，中央政府直接行使所有权的全民所有自然资源确权登记和权籍调查，国务院部门直接负责的不动产登记和权籍调查，国务院部门直接负责的权属争议调查处理等事项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9</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中央政府委托省级政府代理行使所有权的全民所有自然资源确权登记和权籍调查，省直部门负责的不动产登记和权籍调查，省直部门负责的权属争议调查处理等事项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10</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全省性不动产登记信息系统的建设与运行维护</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7"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11</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州级负责的全民所有自然资源确权登记和权籍调查、不动产登记和权籍调查、权属争议调查处理等事项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12</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全州性不动产登记信息系统的建设与运行维护</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13</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州以下不动产登记信息系统的建设、升级改造与运行维护、县级负责的全民所有自然资源确权登记和权籍调查、不动产登记和权籍调查、权属争议调查处理等事项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县（市）承担支出责任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方正楷体_GBK" w:hAnsi="方正楷体_GBK" w:eastAsia="方正楷体_GBK" w:cs="方正楷体_GBK"/>
                <w:sz w:val="28"/>
                <w:szCs w:val="28"/>
                <w:lang w:eastAsia="zh-CN"/>
              </w:rPr>
            </w:pPr>
            <w:r>
              <w:rPr>
                <w:rFonts w:hint="eastAsia" w:ascii="方正楷体_GBK" w:hAnsi="方正楷体_GBK" w:eastAsia="方正楷体_GBK" w:cs="方正楷体_GBK"/>
                <w:sz w:val="28"/>
                <w:szCs w:val="28"/>
                <w:lang w:val="en-US" w:eastAsia="zh-CN"/>
              </w:rPr>
              <w:t>（二）自然资源有偿使用和权益管理</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方正楷体_GBK" w:hAnsi="方正楷体_GBK" w:eastAsia="方正楷体_GBK" w:cs="方正楷体_GBK"/>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eastAsia" w:ascii="方正楷体_GBK" w:hAnsi="方正楷体_GBK" w:eastAsia="方正楷体_GBK" w:cs="方正楷体_GBK"/>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14</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中央政府直接行使所有权的全民所有自然资源资产的统筹管理</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15</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和省委托地方政府代理行使所有权的全民所有自然资源资产的统筹管理，全民所有自然资源资产的清查统计、价值评估、资产核算、考核评价及资产报告、资产负债表编制等具体管理事务，自然资源政府公示价格体系建设和等级价格监测，自然资源市场监管和动态监测，自然资源市场交易平台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16</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法律授权省级政府代理行使所有权的特定全民所有自然资源资产管理，确认为省级财政事权</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17</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法律授权州级政府代理行使所有权的特定全民所有自然资源资产管理</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18</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州人民政府依法依规委托县（市）人民政府代理行使所有权的全民所有自然资源资产的统筹管理，全民所有自然资源资产的清查统计、价值评估、资产核算、考核评价及资产报告、资产负债表编制等具体管理事务，自然资源政府公示价格体系建设和等级价格监测，自然资源市场监管和动态监测，自然资源市场交易平台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19</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法律授权县（市）级政府代理行使所有权的特定全民所有自然资源资产管理</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县（市）承担支出责任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9"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eastAsia" w:ascii="方正黑体_GBK" w:hAnsi="方正黑体_GBK" w:eastAsia="方正黑体_GBK" w:cs="方正黑体_GBK"/>
                <w:sz w:val="28"/>
                <w:szCs w:val="28"/>
                <w:lang w:eastAsia="zh-CN"/>
              </w:rPr>
              <w:t>三、国土空间规划和用途管制</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eastAsia" w:ascii="方正楷体_GBK" w:hAnsi="方正楷体_GBK" w:eastAsia="方正楷体_GBK" w:cs="方正楷体_GBK"/>
                <w:sz w:val="28"/>
                <w:szCs w:val="28"/>
                <w:lang w:eastAsia="zh-CN"/>
              </w:rPr>
              <w:t>（一）国土空间规划</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20</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完善主体功能区战略和制度，全国性、跨区域的国土空间规划及相关专项规划的编制和监督实施，省级国土空间规划和需报国务院审批的城市国土空间总体规划的审查，监督地方各级国土空间规划实施等事项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21</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生态保护红线、永久基本农田、城镇开发边界等空间管控边界的划定，资源环境承载能力和国土空间开发适宜性评价等事项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22</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全省性、跨州市的国土空间规划及有关专项规划的编制和监督实施，州市国土空间规划和需报省人民政府审批的城市国土空间总体规划的审查，有关规划、战略和制度明确由省级落实的任务，监督省以下国土空间规划实施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23</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全州性、跨县（市）的国土空间规划及相关专项规划的编制和监督实施，县（市）国土空间规划和需报省、州人民政府审批的城市国土空间总体规划的审查，有关规划、战略和制度明确由州级落实的任务，监督州以下国土空间规划实施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24</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州以下国土空间规划及有关专项规划的编制和监督实施，有关规划、战略和制度明确由州以下落实的任务。</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县（市）承担支出责任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8"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eastAsia" w:ascii="方正楷体_GBK" w:hAnsi="方正楷体_GBK" w:eastAsia="方正楷体_GBK" w:cs="方正楷体_GBK"/>
                <w:sz w:val="28"/>
                <w:szCs w:val="28"/>
                <w:lang w:eastAsia="zh-CN"/>
              </w:rPr>
              <w:t>（二）国土空间用途管制</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25</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全国性国土空间用途管制，全国性自然资源年度利用计划管理，全国土地征收转用监督管理等事项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26</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受全国性国土空间用途管制影响而实施的生态补偿</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27</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全省性国土空间用途管制，全省性自然资源年度利用计划管理，全省土地征收转用监督管理等事项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28</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受全省性国土空间用途管制影响而实施的生态补偿</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29</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全州性国土空间用途管制，全州性自然资源年度利用计划管理，全州土地征收及转用的监督管理等事项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30</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受全州性国土空间用途管制影响而实施的生态补偿</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31</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州以下国土空间用途管制，州以下自然资源年度利用计划管理，州以下行政区域内土地征收转用的管理和具体实施，州以下国土空间用途管制影响而实施的县（市）内生态补偿等事项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县（市）承担支出责任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default" w:ascii="宋体" w:hAnsi="宋体" w:eastAsia="方正仿宋_GBK" w:cs="Times New Roman"/>
                <w:sz w:val="28"/>
                <w:szCs w:val="28"/>
                <w:lang w:eastAsia="zh-CN"/>
              </w:rPr>
            </w:pPr>
            <w:r>
              <w:rPr>
                <w:rFonts w:hint="eastAsia" w:ascii="方正黑体_GBK" w:hAnsi="方正黑体_GBK" w:eastAsia="方正黑体_GBK" w:cs="方正黑体_GBK"/>
                <w:sz w:val="28"/>
                <w:szCs w:val="28"/>
                <w:lang w:eastAsia="zh-CN"/>
              </w:rPr>
              <w:t>四、生态保护修复</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32</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对维护国家生态安全屏障具有重要的全局性和战略性意义、生态受益范围广泛的生态保护修复</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33</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对生态安全具有重要保障作用、生态受益范围较广的重点生态保护修复（主要包括中央明确的重点区域生态保护修复治理、国土综合整治、历史遗留矿山生态修复治理，国家级自然保护地的建设与管理，林木良种培育、造林、森林抚育、退耕还林还草、林业科技推广示范及天然林、国家级公益林保护管理，草原生态系统保护修复、草原禁牧与草畜平衡工作，湿地生态系统保护修复，荒漠生态系统治理，国家重点陆生野生动植物拯救保护和栖息地修复，珍稀濒危野生动物和极小种群野生植物拯救保护和栖息地修复等）</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34</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建立国家公园体制试点进展情况，将国家公园建设与管理的具体事务，分类确定为中央、省级、州级与县（市）共同事权</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35</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国土空间生态修复领域全省性、跨州市区域性规划和重点区域规划的编制，国土空间生态修复监测监管信息系统的建设与省级运行维护，生态修复法律法规、有关政策执行情况和中央、省级财政资金支持的重大生态保护修复项目及各级国土空间生态修复规划实施情况的监督检查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36</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生态受益范围地域性较强的其他生态保护修复（主要包括重点区域外其他生态保护修复治理、国土综合整治、历史遗留矿山生态修复治理，省级自然保护地建设与管理，省级公益林保护管理，全省森林草原湿地和荒漠资源动态监测与评价，非国家重点陆生野生动植物保护，区域性陆生野生动植物资源动态监测和评价），沿河湖、沿路、沿集镇等重点区域美化绿化，城乡绿化，森林乡村建设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37</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国土空间生态修复领域全州性、跨县（市）区域性规划和重点区域规划的编制，国土空间生态修复监测监管信息系统的建设与州级运行维护，生态修复法律法规、有关政策执行情况及州级财政资金支持的重大生态保护修复项目等</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38</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其他国土空间生态修复规划的编制，国土空间生态修复监测监管信息系统州以下的运行维护，州以下国土空间生态修复工作及项目实施情况的监督检查，州以下公益林保护管理及管护基础设施建设等事项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县（市）承担支出责任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eastAsia" w:ascii="方正黑体_GBK" w:hAnsi="方正黑体_GBK" w:eastAsia="方正黑体_GBK" w:cs="方正黑体_GBK"/>
                <w:sz w:val="28"/>
                <w:szCs w:val="28"/>
                <w:lang w:val="en-US" w:eastAsia="zh-CN"/>
              </w:rPr>
              <w:t>五、自然资源安全</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39</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战略性矿产资源调查，深远海和极地生态预警监测，中央政府直接行使所有权的海域、无居民海岛保护监管，全国性自然资源节约集约利用评价考核，海洋权益维护，自然资源领域国际合作和履约，公海、国际海底和极地相关国际事务管理等</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40</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全国耕地和永久基本农田保护监管，矿业权管理，矿产资源储量管理，地质资料管理，国家版图与地理信息安全等事项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41</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全省优势、重要、战略性矿产资源勘查和调查评价，全省性自然资源节约集约利用评价考核，全省性林业地方优势特色产业发展等事项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42</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州级负责管理矿种的矿产资源节约集约利用、林业地方优势特色产业发展等事项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43</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州以下行政区域内的土地、矿产等自然资源节约集约利用，州以下林业地方优势特色产业发展</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县（市）承担支出责任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宋体" w:hAnsi="宋体" w:eastAsia="方正仿宋_GBK" w:cs="Times New Roman"/>
                <w:sz w:val="28"/>
                <w:szCs w:val="28"/>
                <w:lang w:val="en-US" w:eastAsia="zh-CN"/>
              </w:rPr>
            </w:pPr>
            <w:r>
              <w:rPr>
                <w:rFonts w:hint="eastAsia" w:ascii="方正黑体_GBK" w:hAnsi="方正黑体_GBK" w:eastAsia="方正黑体_GBK" w:cs="方正黑体_GBK"/>
                <w:sz w:val="28"/>
                <w:szCs w:val="28"/>
                <w:lang w:val="en-US" w:eastAsia="zh-CN"/>
              </w:rPr>
              <w:t>六、</w:t>
            </w:r>
            <w:r>
              <w:rPr>
                <w:rFonts w:hint="eastAsia" w:ascii="方正黑体_GBK" w:hAnsi="方正黑体_GBK" w:eastAsia="方正黑体_GBK" w:cs="方正黑体_GBK"/>
                <w:sz w:val="28"/>
                <w:szCs w:val="28"/>
              </w:rPr>
              <w:t>自然资源领域灾害防治</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44</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全国地质灾害防治的组织协调和监督指导，我国管辖海域的海洋观测预报，国家全球海洋立体观测网的建设和运行维护，全球海平面变化及影响评估，参与重大海洋灾害应急处置等事项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45</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因自然因素造成的特大型地质灾害综合治理，重点区域地质灾害调查评价、监测预警等综合防治体系和防治能力建设，地质灾害应急救援的技术支撑及应急测绘保障工作，地下水过量开采及引发的地面沉降等地质问题监管，跨区域和重点国有林区、中央与地方共同管理的国家级自然保护地等关键区域林业草原防灾减灾，跨区域特别重大野生动植物疫病监测防控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中央、省级、州级与县（市）共同承担支出责任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46</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全省地质灾害防治的组织、协调、指导和监督</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5"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47</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因自然因素造成的其他地质灾害综合治理、搬迁避让，全省地质灾害调查与风险评价、隐患排查巡查核查、应急救援技术支撑体系建设，地质灾害群测群防、监测预警、气象风险预报预警的建设与监督管理，野生动植物疫病监测防控，野生动物肇事补偿，其他林业草原防灾减灾等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省级、州级与县（市）共同承担支出责任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48</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全州地质灾害防治的组织、协调、指导和监督</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49</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4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各县（市）地质灾害防治的组织、协调、实施</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县（市）承担支出责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562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eastAsia" w:ascii="方正黑体_GBK" w:hAnsi="方正黑体_GBK" w:eastAsia="方正黑体_GBK" w:cs="方正黑体_GBK"/>
                <w:sz w:val="28"/>
                <w:szCs w:val="28"/>
                <w:lang w:val="en-US" w:eastAsia="zh-CN"/>
              </w:rPr>
              <w:t>七、</w:t>
            </w:r>
            <w:r>
              <w:rPr>
                <w:rFonts w:hint="eastAsia" w:ascii="方正黑体_GBK" w:hAnsi="方正黑体_GBK" w:eastAsia="方正黑体_GBK" w:cs="方正黑体_GBK"/>
                <w:sz w:val="28"/>
                <w:szCs w:val="28"/>
              </w:rPr>
              <w:t>自然资源领域其他事项</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50</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研究制定自然资源领域法律法规，全国性及重点区域的战略规划、政策、标准、技术规范等</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中央承担支出责任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51</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研究制定全省性自然资源领域法规、规划、政策、标准、技术规范，对各地落实省委、省政府和自然资源部、国家林草局关于自然资源领域的重大决策部署及法律法规执行情况的督察，省自然资源主管部门直接管辖和全省范围内重大复杂的执法检查、案件查处等</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w:t>
            </w: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eastAsia="zh-CN"/>
              </w:rPr>
              <w:t>省级承担支出责任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0"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52</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研究制定全州性自然资源领域法规、规划、政策、标准、技术规范等，对落实上级自然资源领域的重大决策部署及法律法规执行情况的督察，州自然资源主管部门直接管辖和全州范围内重大复杂的执法检查、案件查处等</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州级承担支出责任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trPr>
        <w:tc>
          <w:tcPr>
            <w:tcW w:w="59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53</w:t>
            </w:r>
          </w:p>
        </w:tc>
        <w:tc>
          <w:tcPr>
            <w:tcW w:w="5032"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val="en-US" w:eastAsia="zh-CN"/>
              </w:rPr>
            </w:pPr>
            <w:r>
              <w:rPr>
                <w:rFonts w:hint="default" w:ascii="宋体" w:hAnsi="宋体" w:eastAsia="方正仿宋_GBK" w:cs="Times New Roman"/>
                <w:sz w:val="28"/>
                <w:szCs w:val="28"/>
                <w:lang w:val="en-US" w:eastAsia="zh-CN"/>
              </w:rPr>
              <w:t>研究制定州以下自然资源领域法规、规划、标准、技术规范等，其他自然资源领域执法检查、案件查处</w:t>
            </w:r>
          </w:p>
        </w:tc>
        <w:tc>
          <w:tcPr>
            <w:tcW w:w="5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5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3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4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81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560" w:firstLineChars="200"/>
              <w:textAlignment w:val="auto"/>
              <w:rPr>
                <w:rFonts w:hint="default" w:ascii="宋体" w:hAnsi="宋体" w:eastAsia="方正仿宋_GBK" w:cs="Times New Roman"/>
                <w:sz w:val="28"/>
                <w:szCs w:val="28"/>
                <w:lang w:eastAsia="zh-CN"/>
              </w:rPr>
            </w:pP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w:t>
            </w:r>
          </w:p>
        </w:tc>
        <w:tc>
          <w:tcPr>
            <w:tcW w:w="3415"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宋体" w:hAnsi="宋体" w:eastAsia="方正仿宋_GBK" w:cs="Times New Roman"/>
                <w:sz w:val="28"/>
                <w:szCs w:val="28"/>
                <w:lang w:eastAsia="zh-CN"/>
              </w:rPr>
            </w:pPr>
            <w:r>
              <w:rPr>
                <w:rFonts w:hint="default" w:ascii="宋体" w:hAnsi="宋体" w:eastAsia="方正仿宋_GBK" w:cs="Times New Roman"/>
                <w:sz w:val="28"/>
                <w:szCs w:val="28"/>
                <w:lang w:eastAsia="zh-CN"/>
              </w:rPr>
              <w:t>县（市）承担支出责任</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492FF7"/>
    <w:rsid w:val="4B492F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2021-08-31T07:31:00Z</dcterms:created>
  <dc:creator>bigyanghj1980</dc:creator>
  <cp:lastModifiedBy>bigyanghj1980</cp:lastModifiedBy>
  <dcterms:modified xsi:type="dcterms:W3CDTF">2021-08-31T07:31:32Z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