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578" w:lineRule="exac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附件1</w:t>
      </w:r>
    </w:p>
    <w:p>
      <w:pPr>
        <w:rPr>
          <w:rFonts w:ascii="宋体" w:hAnsi="宋体"/>
        </w:rPr>
      </w:pPr>
    </w:p>
    <w:p>
      <w:pPr>
        <w:pStyle w:val="2"/>
        <w:snapToGrid w:val="0"/>
        <w:spacing w:line="578" w:lineRule="exact"/>
        <w:jc w:val="center"/>
        <w:rPr>
          <w:rFonts w:ascii="宋体" w:hAnsi="宋体" w:eastAsia="方正小标宋_GBK" w:cs="方正小标宋_GBK"/>
          <w:b w:val="0"/>
          <w:bCs/>
          <w:szCs w:val="44"/>
        </w:rPr>
      </w:pPr>
      <w:r>
        <w:rPr>
          <w:rFonts w:hint="eastAsia" w:ascii="宋体" w:hAnsi="宋体" w:eastAsia="方正小标宋_GBK" w:cs="方正小标宋_GBK"/>
          <w:b w:val="0"/>
          <w:bCs/>
          <w:szCs w:val="44"/>
        </w:rPr>
        <w:t>大理州促进市场主体倍增领导小组成员名单</w:t>
      </w:r>
    </w:p>
    <w:p>
      <w:pPr>
        <w:overflowPunct w:val="0"/>
        <w:adjustRightInd w:val="0"/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</w:rPr>
        <w:t>组  长：陈真永  州政府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州长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 xml:space="preserve">副组长：李  琰  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州政府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常务副州长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 xml:space="preserve">李泽鹏  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州政府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>副州长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施双林  州政府秘书长</w:t>
      </w:r>
    </w:p>
    <w:p>
      <w:pPr>
        <w:overflowPunct w:val="0"/>
        <w:adjustRightInd w:val="0"/>
        <w:snapToGrid w:val="0"/>
        <w:spacing w:line="578" w:lineRule="exact"/>
        <w:ind w:firstLine="640" w:firstLineChars="200"/>
        <w:rPr>
          <w:rFonts w:ascii="宋体" w:hAnsi="宋体" w:eastAsia="方正仿宋_GBK" w:cs="宋体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</w:rPr>
        <w:t xml:space="preserve">成  员：李绍唐  </w:t>
      </w:r>
      <w:r>
        <w:rPr>
          <w:rFonts w:hint="eastAsia" w:ascii="宋体" w:hAnsi="宋体" w:eastAsia="方正仿宋_GBK" w:cs="宋体"/>
          <w:kern w:val="0"/>
          <w:sz w:val="30"/>
          <w:szCs w:val="30"/>
          <w:shd w:val="clear" w:color="auto" w:fill="FFFFFF"/>
        </w:rPr>
        <w:t>州政府副秘书长、州政府办公室主任</w:t>
      </w:r>
      <w:r>
        <w:rPr>
          <w:rFonts w:hint="eastAsia" w:ascii="宋体" w:hAnsi="宋体" w:eastAsia="方正仿宋_GBK" w:cs="宋体"/>
          <w:kern w:val="0"/>
          <w:sz w:val="32"/>
          <w:szCs w:val="32"/>
          <w:shd w:val="clear" w:color="auto" w:fill="FFFFFF"/>
        </w:rPr>
        <w:t xml:space="preserve"> 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张云凯  州政府副秘书长、督查室主任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左剑文  州政府副秘书长、州政务服务局局长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管金堂  州发展和改革委主任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杨建军  州市场监管局局长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姜  辉  州工业和信息化局局长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邵漾华  州科技局局长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王  洪  州公安局副局长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周本森  州司法局局长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  <w:lang w:eastAsia="zh-CN"/>
        </w:rPr>
        <w:t>杨越冰</w:t>
      </w:r>
      <w:r>
        <w:rPr>
          <w:rFonts w:hint="eastAsia" w:ascii="宋体" w:hAnsi="宋体" w:eastAsia="方正仿宋_GBK" w:cs="宋体"/>
          <w:kern w:val="0"/>
          <w:sz w:val="32"/>
          <w:szCs w:val="32"/>
        </w:rPr>
        <w:t xml:space="preserve">  州财政局局长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肖云江  州人力资源和社会保障局局长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刘占华  州自然资源和规划局局长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谭利强  州生态环境局局长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陈东发  州住房和城乡建设局局长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杨  发  州交通运输局局长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赵栋新  州农业农村局局长</w:t>
      </w:r>
      <w:bookmarkStart w:id="0" w:name="_GoBack"/>
      <w:bookmarkEnd w:id="0"/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王利伟  州水务局局长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王会琴  州商务局局长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赵  薇  州文化和旅游局局长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高  康  州卫生健康委主任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黑尚锋  州国资委主任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寸清华  州能源局局长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张  勇  州林草局局长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杨文泽  州教育体育局局长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杨  矗  州统计局局长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周  敏  州乡村振兴局局长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鲁维荣  州税务局局长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左廷水  州投资促进局局长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谢  莉  州民政局副局长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熊应武  州工商联专职副主席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杨静玲  州科协主席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董  胤  州邮政管理局局长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杨亚力  人行大理中心支行行长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施泽儒  大理银保监分局局长</w:t>
      </w:r>
    </w:p>
    <w:p>
      <w:pPr>
        <w:overflowPunct w:val="0"/>
        <w:adjustRightInd w:val="0"/>
        <w:snapToGrid w:val="0"/>
        <w:spacing w:line="578" w:lineRule="exact"/>
        <w:ind w:firstLine="1920" w:firstLineChars="600"/>
        <w:rPr>
          <w:rFonts w:ascii="宋体" w:hAnsi="宋体" w:eastAsia="方正仿宋_GBK" w:cs="宋体"/>
          <w:kern w:val="0"/>
          <w:sz w:val="32"/>
          <w:szCs w:val="32"/>
        </w:rPr>
      </w:pPr>
      <w:r>
        <w:rPr>
          <w:rFonts w:hint="eastAsia" w:ascii="宋体" w:hAnsi="宋体" w:eastAsia="方正仿宋_GBK" w:cs="宋体"/>
          <w:kern w:val="0"/>
          <w:sz w:val="32"/>
          <w:szCs w:val="32"/>
        </w:rPr>
        <w:t>赵  龙  大理供电局局长</w:t>
      </w: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  <w:r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  <w:t>领导小组下设办公室在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州市场</w:t>
      </w:r>
      <w:r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  <w:t>监管局，</w:t>
      </w: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办公室主任由杨建军同志兼任，副主任由州发展改革委、州工业和信息化局、州住房城乡建设局、州农业农村局、州商务局、州科技局、州文化和旅游局、州市场监管局、州政务服务局分管领导担任。领导小组办公室承担领导小组日常工作，负责协调落实领导小组关于推进全州促进市场主体倍增的工作部署，研究提出需领导小组研究的重大事项；定期调度重点工作任务推进情况，梳理工作推进中的困难问题，提出工作建议，及时向领导小组报告。</w:t>
      </w: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领导小组根据工作需要定期或不定期召开联席会议，会议由组长或其委托的副组长召集。会议召开之前，由领导小组办公室召开办公室会议，研究讨论会议议题和需提交会议议定的事项。</w:t>
      </w: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州级各成员单位要结合目标任务，加强对各县市的督促指导，定期调度市场主体倍增工作推进情况，按月将工作推进、有关问题和工作建议等报送领导小组办公室。领导小组办公室及时汇总分析，研究提出有关工作建议，重要情况及时向领导小组报告。</w:t>
      </w: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 w:cs="宋体"/>
          <w:spacing w:val="2"/>
          <w:sz w:val="32"/>
          <w:szCs w:val="32"/>
          <w:shd w:val="clear" w:color="auto" w:fill="FFFFFF"/>
        </w:rPr>
        <w:t>领导小组成员如有变动，由成员单位相应岗位职责人员自行递补，报领导小组办公室备案，不再另行发文。</w:t>
      </w: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</w:p>
    <w:p>
      <w:pPr>
        <w:snapToGrid w:val="0"/>
        <w:spacing w:line="578" w:lineRule="exact"/>
        <w:ind w:firstLine="648" w:firstLineChars="200"/>
        <w:rPr>
          <w:rFonts w:ascii="宋体" w:hAnsi="宋体" w:eastAsia="方正仿宋_GBK" w:cs="宋体"/>
          <w:spacing w:val="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701" w:right="1474" w:bottom="1417" w:left="1588" w:header="851" w:footer="130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3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C72EDB"/>
    <w:rsid w:val="00AB1AB0"/>
    <w:rsid w:val="00D80BCF"/>
    <w:rsid w:val="00F30CD1"/>
    <w:rsid w:val="039B3959"/>
    <w:rsid w:val="03C72EDB"/>
    <w:rsid w:val="06191DDC"/>
    <w:rsid w:val="06447531"/>
    <w:rsid w:val="08740131"/>
    <w:rsid w:val="08A06A3C"/>
    <w:rsid w:val="0A361D73"/>
    <w:rsid w:val="14F15665"/>
    <w:rsid w:val="1A0272CE"/>
    <w:rsid w:val="235D0ED4"/>
    <w:rsid w:val="26882442"/>
    <w:rsid w:val="26E04326"/>
    <w:rsid w:val="28942A36"/>
    <w:rsid w:val="2AC84B3B"/>
    <w:rsid w:val="2CD671D7"/>
    <w:rsid w:val="2E2459F2"/>
    <w:rsid w:val="30C438BC"/>
    <w:rsid w:val="3401776F"/>
    <w:rsid w:val="410F0878"/>
    <w:rsid w:val="41B74DAA"/>
    <w:rsid w:val="439D1538"/>
    <w:rsid w:val="4C8B5C24"/>
    <w:rsid w:val="5A171D1C"/>
    <w:rsid w:val="62504403"/>
    <w:rsid w:val="64FF474B"/>
    <w:rsid w:val="69475BB9"/>
    <w:rsid w:val="6B283AD5"/>
    <w:rsid w:val="711B02A4"/>
    <w:rsid w:val="785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大理州直属党政机关单位</Company>
  <Pages>1</Pages>
  <Words>160</Words>
  <Characters>916</Characters>
  <Lines>7</Lines>
  <Paragraphs>2</Paragraphs>
  <TotalTime>1</TotalTime>
  <ScaleCrop>false</ScaleCrop>
  <LinksUpToDate>false</LinksUpToDate>
  <CharactersWithSpaces>1074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2021-10-19T00:09:00Z</dcterms:created>
  <dc:creator>lgy</dc:creator>
  <cp:lastModifiedBy>文印室</cp:lastModifiedBy>
  <cp:lastPrinted>2021-10-21T00:31:00Z</cp:lastPrinted>
  <dcterms:modified xsi:type="dcterms:W3CDTF">2021-12-08T07:41:10Z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