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9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523"/>
        <w:gridCol w:w="17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28"/>
                <w:szCs w:val="28"/>
                <w:lang w:bidi="ar"/>
              </w:rPr>
              <w:t>大理州工业投资</w:t>
            </w:r>
            <w:bookmarkStart w:id="0" w:name="_GoBack"/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28"/>
                <w:szCs w:val="28"/>
                <w:lang w:bidi="ar"/>
              </w:rPr>
              <w:t>（集团）有限公司</w:t>
            </w:r>
            <w:bookmarkEnd w:id="0"/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关于大理州苍洱人才“霞光计划”校园工程2021年第二批引进高层次人才拟聘用人员名单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6"/>
                <w:szCs w:val="2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6"/>
                <w:szCs w:val="2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6"/>
                <w:szCs w:val="26"/>
                <w:lang w:bidi="ar"/>
              </w:rPr>
              <w:t>岗位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6"/>
                <w:szCs w:val="2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6"/>
                <w:szCs w:val="26"/>
                <w:lang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sz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lang w:bidi="ar"/>
              </w:rPr>
              <w:t>专业技术人员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lang w:val="en-US" w:eastAsia="zh-CN" w:bidi="ar"/>
              </w:rPr>
              <w:t>负责集团公司业务风险管理及法律事务工作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lang w:bidi="ar"/>
              </w:rPr>
              <w:t>施爱云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sz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5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lang w:val="en-US" w:eastAsia="zh-CN" w:bidi="ar"/>
              </w:rPr>
              <w:t>专业技术人员（负责集团公司战略规划管理及对外事务统筹协调）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lang w:bidi="ar"/>
              </w:rPr>
              <w:t>李榕霞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sz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4"/>
              </w:rPr>
              <w:t>专业技术人员（办理集团公司对外股权、基金等的运营管理工作）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4"/>
              </w:rPr>
              <w:t>李雅竹</w:t>
            </w:r>
          </w:p>
        </w:tc>
      </w:tr>
    </w:tbl>
    <w:p>
      <w:pPr>
        <w:pStyle w:val="2"/>
        <w:widowControl/>
        <w:shd w:val="clear" w:color="auto" w:fill="FFFFFF"/>
        <w:spacing w:beforeAutospacing="0" w:after="210" w:afterAutospacing="0" w:line="3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A39B9"/>
    <w:rsid w:val="12CA39B9"/>
    <w:rsid w:val="1567472A"/>
    <w:rsid w:val="39E23D77"/>
    <w:rsid w:val="3A215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2022-01-18T07:51:00Z</dcterms:created>
  <dc:creator>lx</dc:creator>
  <cp:lastModifiedBy>lx</cp:lastModifiedBy>
  <dcterms:modified xsi:type="dcterms:W3CDTF">2022-01-18T07:51:55Z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