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大理州第二人民医院</w:t>
      </w: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2022年行风工作</w:t>
      </w:r>
      <w:r>
        <w:rPr>
          <w:rFonts w:hint="eastAsia" w:ascii="Times New Roman" w:hAnsi="Times New Roman" w:eastAsia="方正小标宋_GBK" w:cs="Times New Roman"/>
          <w:sz w:val="44"/>
          <w:szCs w:val="44"/>
          <w:lang w:val="en-US" w:eastAsia="zh-CN"/>
        </w:rPr>
        <w:t>建设情况</w:t>
      </w:r>
    </w:p>
    <w:p>
      <w:pPr>
        <w:keepNext w:val="0"/>
        <w:keepLines w:val="0"/>
        <w:pageBreakBefore w:val="0"/>
        <w:widowControl w:val="0"/>
        <w:kinsoku/>
        <w:wordWrap/>
        <w:overflowPunct/>
        <w:topLinePunct w:val="0"/>
        <w:autoSpaceDE/>
        <w:autoSpaceDN/>
        <w:bidi w:val="0"/>
        <w:adjustRightInd/>
        <w:snapToGrid/>
        <w:spacing w:line="600" w:lineRule="exact"/>
        <w:ind w:leftChars="0"/>
        <w:jc w:val="both"/>
        <w:textAlignment w:val="auto"/>
        <w:rPr>
          <w:rFonts w:hint="default" w:ascii="Times New Roman" w:hAnsi="Times New Roman" w:eastAsia="方正小标宋_GBK" w:cs="Times New Roman"/>
          <w:sz w:val="44"/>
          <w:szCs w:val="44"/>
          <w:lang w:val="en-US" w:eastAsia="zh-CN"/>
        </w:rPr>
      </w:pP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行风建设是医院精神文明建设的重要内容。我院以开展“医院</w:t>
      </w:r>
      <w:r>
        <w:rPr>
          <w:rFonts w:hint="default" w:ascii="Times New Roman" w:hAnsi="Times New Roman" w:eastAsia="方正仿宋_GBK" w:cs="Times New Roman"/>
          <w:sz w:val="32"/>
          <w:lang w:eastAsia="zh-CN"/>
        </w:rPr>
        <w:t>学习</w:t>
      </w:r>
      <w:r>
        <w:rPr>
          <w:rFonts w:hint="default" w:ascii="Times New Roman" w:hAnsi="Times New Roman" w:eastAsia="方正仿宋_GBK" w:cs="Times New Roman"/>
          <w:sz w:val="32"/>
        </w:rPr>
        <w:t>年</w:t>
      </w:r>
      <w:r>
        <w:rPr>
          <w:rFonts w:hint="default" w:ascii="Times New Roman" w:hAnsi="Times New Roman" w:eastAsia="方正仿宋_GBK" w:cs="Times New Roman"/>
          <w:sz w:val="32"/>
          <w:lang w:eastAsia="zh-CN"/>
        </w:rPr>
        <w:t>、宣传年、服务年</w:t>
      </w:r>
      <w:r>
        <w:rPr>
          <w:rFonts w:hint="default" w:ascii="Times New Roman" w:hAnsi="Times New Roman" w:eastAsia="方正仿宋_GBK" w:cs="Times New Roman"/>
          <w:sz w:val="32"/>
        </w:rPr>
        <w:t>”活动为契机，将行风建设工作融入其中，具体做了以下几方面的工作：</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一、加强组织领导，健全组织机构，完善组织措施</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kern w:val="2"/>
          <w:sz w:val="32"/>
          <w:szCs w:val="24"/>
          <w:lang w:val="en-US" w:eastAsia="zh-CN" w:bidi="ar-SA"/>
        </w:rPr>
      </w:pPr>
      <w:r>
        <w:rPr>
          <w:rFonts w:hint="default" w:ascii="Times New Roman" w:hAnsi="Times New Roman" w:eastAsia="方正仿宋_GBK" w:cs="Times New Roman"/>
          <w:kern w:val="2"/>
          <w:sz w:val="32"/>
          <w:szCs w:val="24"/>
          <w:lang w:val="en-US" w:eastAsia="zh-CN" w:bidi="ar-SA"/>
        </w:rPr>
        <w:t xml:space="preserve">医德医风(行风)管理组织体系分四级。一级为医院医德医风 (行风)工作领导小组；二级为医德医风(行风)办公室；三级为各职能部门；四级为医院各科室(部门)。 </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kern w:val="2"/>
          <w:sz w:val="32"/>
          <w:szCs w:val="24"/>
          <w:lang w:val="en-US" w:eastAsia="zh-CN" w:bidi="ar-SA"/>
        </w:rPr>
      </w:pPr>
      <w:r>
        <w:rPr>
          <w:rFonts w:hint="default" w:ascii="Times New Roman" w:hAnsi="Times New Roman" w:eastAsia="方正仿宋_GBK" w:cs="Times New Roman"/>
          <w:kern w:val="2"/>
          <w:sz w:val="32"/>
          <w:szCs w:val="24"/>
          <w:lang w:val="en-US" w:eastAsia="zh-CN" w:bidi="ar-SA"/>
        </w:rPr>
        <w:t>医院成立医德医风(行风)建设领导小组，由党委书记、院长任组长，党委副书记、纪委书记、副院长、党委委员任副组长，成员由纪检监察室、党政办公室、医务科、护理部、财务科、信 息科、医保科、公卫科、总务科等相关职能部门组成。领导小组下设医德医风(行风)办公室，以确保纠风专项治理工作不走过场，落到实处。</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二、系统开展职业道德教育，强化社会监督和自我约束机制</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lang w:eastAsia="zh-CN"/>
        </w:rPr>
        <w:t>(一)</w:t>
      </w:r>
      <w:r>
        <w:rPr>
          <w:rFonts w:hint="default" w:ascii="Times New Roman" w:hAnsi="Times New Roman" w:eastAsia="方正仿宋_GBK" w:cs="Times New Roman"/>
          <w:sz w:val="32"/>
        </w:rPr>
        <w:t>深化职业道德教育，加强内涵建设。从提高思想政治素质和医院的文化建设入手，强化医务人员的爱岗敬业精神和诚信为民服务理念，增强医务人员的责任感和荣誉感，提高医务人员遵纪守法和廉洁行医的自觉意识。不仅以科室为单位反复组织医务人员学习</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加强诚信服务、人文服务等职业道德相关知识的培训，还制作了精美的宣传牌挂在醒目之处，使医务人员牢记在心。在医务活动中，三令五申不准医务人员利用职务之便，收受或索要患者及其亲友的“红包”、礼品和宴请，对触犯者一律按章处罚，决不手软。</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lang w:eastAsia="zh-CN"/>
        </w:rPr>
        <w:t>(二)</w:t>
      </w:r>
      <w:r>
        <w:rPr>
          <w:rFonts w:hint="default" w:ascii="Times New Roman" w:hAnsi="Times New Roman" w:eastAsia="方正仿宋_GBK" w:cs="Times New Roman"/>
          <w:sz w:val="32"/>
        </w:rPr>
        <w:t>广泛开展调查工作，加大社会监督力度。每</w:t>
      </w:r>
      <w:r>
        <w:rPr>
          <w:rFonts w:hint="default" w:ascii="Times New Roman" w:hAnsi="Times New Roman" w:eastAsia="方正仿宋_GBK" w:cs="Times New Roman"/>
          <w:sz w:val="32"/>
          <w:lang w:eastAsia="zh-CN"/>
        </w:rPr>
        <w:t>月</w:t>
      </w:r>
      <w:r>
        <w:rPr>
          <w:rFonts w:hint="default" w:ascii="Times New Roman" w:hAnsi="Times New Roman" w:eastAsia="方正仿宋_GBK" w:cs="Times New Roman"/>
          <w:sz w:val="32"/>
        </w:rPr>
        <w:t>进行满意度问卷调查，了解医疗卫生服务中医疗质量、护理质量、医德医风、卫生环境、后勤服务质量等综合服务状况，并对群众提出的意见进行认真整改。同时，通过电子大屏幕、各大报纸、公告等形式向患者和社会宣传行风纪律规定，自觉接受监督，并设电子信箱、意见箱、举报电话，负责处理群众反映的问题。</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lang w:eastAsia="zh-CN"/>
        </w:rPr>
        <w:t>(三)</w:t>
      </w:r>
      <w:r>
        <w:rPr>
          <w:rFonts w:hint="default" w:ascii="Times New Roman" w:hAnsi="Times New Roman" w:eastAsia="方正仿宋_GBK" w:cs="Times New Roman"/>
          <w:sz w:val="32"/>
        </w:rPr>
        <w:t>建立健全群众投诉接待机制，认真受理和接待群众的来信来访。严格落实“首</w:t>
      </w:r>
      <w:r>
        <w:rPr>
          <w:rFonts w:hint="default" w:ascii="Times New Roman" w:hAnsi="Times New Roman" w:eastAsia="方正仿宋_GBK" w:cs="Times New Roman"/>
          <w:sz w:val="32"/>
          <w:lang w:eastAsia="zh-CN"/>
        </w:rPr>
        <w:t>诉</w:t>
      </w:r>
      <w:r>
        <w:rPr>
          <w:rFonts w:hint="default" w:ascii="Times New Roman" w:hAnsi="Times New Roman" w:eastAsia="方正仿宋_GBK" w:cs="Times New Roman"/>
          <w:sz w:val="32"/>
        </w:rPr>
        <w:t>负责制"，建立和完善了投诉程序，鼓励实名举报，强化督察督办工作，做到有报必接，接之必办，办之必果。同时，认真受理、妥善处理，不推脱、不敷衍，不激化矛盾，对所反映的问题及时组织调查核实，提出处理意见，调查件件有核实、有处理、有反馈。</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三、建立以人为本的诚信服务体系</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lang w:eastAsia="zh-CN"/>
        </w:rPr>
        <w:t>(一)</w:t>
      </w:r>
      <w:r>
        <w:rPr>
          <w:rFonts w:hint="default" w:ascii="Times New Roman" w:hAnsi="Times New Roman" w:eastAsia="方正仿宋_GBK" w:cs="Times New Roman"/>
          <w:sz w:val="32"/>
        </w:rPr>
        <w:t>明确服务宗旨：坚持“以病人为中心，优质服务；以质量为核心，救死扶伤”的服务宗旨，维护患者就医时的各项权利，为病人提供人性化的服务。为此我们在制定政策方针时坚决以病人为中心，以病人满意为标准，充分尊重和理解患者的需求，从小事做起从细微处做起。此外后勤保障人员主动换位，变被动服务为主动服务，为医疗提供保障，为病人提供高效、快捷、方便、舒适的服务。体贴和理解病人的痛苦，解决患者的困难和不便，增设门诊挂号收费窗口，解决门诊拥挤、挂号收费排长队现象；同时设立导医台，安排导诊护士进行导医导诊；给患者除治疗之外的更多心灵上的关爱和慰藉，与患者进行言语沟通、行体沟通和心灵上的沟通，如严格要求规范并落实谈话制度，包括入院谈话、术前谈话、麻醉谈话、用药不良反应谈话、损伤性检查诊疗谈话、术后谈话、出院谈话等，并规定文明用语和忌用语，规范服务行为；千方百计从医疗上解决病人的疾苦，而且想方设法为病人排忧解难，处处关爱病人导医提供咨询，为病人取各项检查单、老干部取药、给患者提供温馨服务。</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lang w:val="en-US" w:eastAsia="zh-CN"/>
        </w:rPr>
        <w:t>(二)</w:t>
      </w:r>
      <w:r>
        <w:rPr>
          <w:rFonts w:hint="default" w:ascii="Times New Roman" w:hAnsi="Times New Roman" w:eastAsia="方正仿宋_GBK" w:cs="Times New Roman"/>
          <w:sz w:val="32"/>
        </w:rPr>
        <w:t>强化医疗安全措施，严防医疗事故发生。组织医务人员认真学习《医疗事故处理条例》、《医师法》、《药品管理法》等相关法律法规，增强责任感，深入开展典型病例分析和医疗事故案例教育，完善医疗规范。教育医务人员尊重医疗卫生科学规律，自觉遵守规章制度，严格依法行医，恪守医疗操作规程，全面落实三查七对、三级查房和首诊负责制，努力杜绝医疗事故，减少医疗差错。</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eastAsia="zh-CN"/>
        </w:rPr>
        <w:t>(三)</w:t>
      </w:r>
      <w:r>
        <w:rPr>
          <w:rFonts w:hint="default" w:ascii="Times New Roman" w:hAnsi="Times New Roman" w:eastAsia="方正仿宋_GBK" w:cs="Times New Roman"/>
          <w:sz w:val="32"/>
          <w:lang w:val="en-US" w:eastAsia="zh-CN"/>
        </w:rPr>
        <w:t>联合医保、物价、质控部门进行违规使用医保基金自查自纠工作，党委书记、院长任组长，副院长仁组长，各职能科室负责人任组员，分三组对2020-2022年6月30日期间诊疗工作规范开展情况和医保基金执行情况进行专项督查。</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四、实施医疗卫生收费阳光工程，杜绝患者不合理的医药负担</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lang w:eastAsia="zh-CN"/>
        </w:rPr>
        <w:t>(一)</w:t>
      </w:r>
      <w:r>
        <w:rPr>
          <w:rFonts w:hint="default" w:ascii="Times New Roman" w:hAnsi="Times New Roman" w:eastAsia="方正仿宋_GBK" w:cs="Times New Roman"/>
          <w:sz w:val="32"/>
        </w:rPr>
        <w:t>坚持各项医疗服务收费标准公示制度。通过电子显示屏、公示栏、价目表等形式对服务项目和价格进行公示，遇价格调整，及时更新公示内容，做到明码实价。</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lang w:eastAsia="zh-CN"/>
        </w:rPr>
        <w:t>(二)</w:t>
      </w:r>
      <w:r>
        <w:rPr>
          <w:rFonts w:hint="default" w:ascii="Times New Roman" w:hAnsi="Times New Roman" w:eastAsia="方正仿宋_GBK" w:cs="Times New Roman"/>
          <w:sz w:val="32"/>
        </w:rPr>
        <w:t>清理整顿不合理收费项目，杜绝群众看病中的不合理经济负担。坚持贯彻执行《全国医疗服务价格项目规范》，全院采用统一收费，严禁任何科室或个人以任何名目私自收费，减轻人民群众不合理的医疗费用负担，严肃查处开搭车药、做搭车检查等侵害患者利益的行为，做到因病施治，进一步提高各项检查透明度。</w:t>
      </w:r>
      <w:r>
        <w:rPr>
          <w:rFonts w:hint="default" w:ascii="Times New Roman" w:hAnsi="Times New Roman" w:eastAsia="方正仿宋_GBK" w:cs="Times New Roman"/>
          <w:sz w:val="32"/>
          <w:lang w:eastAsia="zh-CN"/>
        </w:rPr>
        <w:t>物价管理</w:t>
      </w:r>
      <w:r>
        <w:rPr>
          <w:rFonts w:hint="default" w:ascii="Times New Roman" w:hAnsi="Times New Roman" w:eastAsia="方正仿宋_GBK" w:cs="Times New Roman"/>
          <w:sz w:val="32"/>
        </w:rPr>
        <w:t>科还加强督查，严格收费核对制度，确保医疗、收费、药品价格准确无误。严禁乱收费现象的发生，努力让患者少花钱，看好病。</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五、实行集中招标采购制度，不断降低医院运营成本，尽最大能力让利于民，服务社会</w:t>
      </w:r>
      <w:bookmarkStart w:id="0" w:name="_GoBack"/>
      <w:bookmarkEnd w:id="0"/>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严格执行国家有关药品、医用耗材、试剂、仪器设备、总务物资、基建工程等项目的集中招标采购政策。在招标过程中，要求投标单位不得少于三家。招标工作过程始终必须有业务科室、分管院领导、纪检监察、工会、财务、专家等方面的人员参与，并恪守“公平、公开、公正”的原则，综合“效价比”，最终经集体讨论、当场确定中标单位，杜绝了“暗箱”操作行为的发生，并与各供货单位签订了责任状，禁止不正当行为发生。</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开展“小切口”集中整治行业作风问题专项行动</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000000"/>
          <w:kern w:val="0"/>
          <w:sz w:val="31"/>
          <w:szCs w:val="31"/>
          <w:lang w:val="en-US" w:eastAsia="zh-CN" w:bidi="ar"/>
        </w:rPr>
        <w:t>为深入贯彻落实</w:t>
      </w:r>
      <w:r>
        <w:rPr>
          <w:rFonts w:hint="default" w:ascii="Times New Roman" w:hAnsi="Times New Roman" w:eastAsia="方正仿宋_GBK" w:cs="Times New Roman"/>
          <w:kern w:val="2"/>
          <w:sz w:val="32"/>
          <w:szCs w:val="24"/>
          <w:lang w:val="en-US" w:eastAsia="zh-CN" w:bidi="ar-SA"/>
        </w:rPr>
        <w:t>《大理州卫生健康系统“小切口”集中整治行业作风问题专项行动实施方案》精神，进一步匡正医疗卫生行业风气，高标准建设“清廉医院”，2022年7月至12月开展“小切口”集中整治行业作风问题专项行动。7月21日医院召开小切口”集中整治行业作风问题专项行动动员会议，就全院范围内开展专项行动进行动员部署。结合我院实际，制定了《大理州第二人民医院“小切口”集中整治行业作风问题专项行动实施方案》，成立了以党委书记、院长为组长，各分管领导为副组长，党办、院办、医务、护理、物价、医保、设备、招采办、药剂等相关部门负责人为成员的专项整治工作领导小组。并成立了三个自查自纠工作推进组及四个督导小组，</w:t>
      </w:r>
      <w:r>
        <w:rPr>
          <w:rFonts w:hint="default" w:ascii="Times New Roman" w:hAnsi="Times New Roman" w:eastAsia="方正仿宋_GBK" w:cs="Times New Roman"/>
          <w:sz w:val="32"/>
          <w:szCs w:val="32"/>
          <w:lang w:eastAsia="zh-CN"/>
        </w:rPr>
        <w:t>在科室自检自查的基础上对全院各科室开展的自查自纠情况及工作开展情况进行督导检查，医务、医保、物价等多部门联合不定期开展督查，</w:t>
      </w:r>
      <w:r>
        <w:rPr>
          <w:rFonts w:hint="default" w:ascii="Times New Roman" w:hAnsi="Times New Roman" w:eastAsia="方正仿宋_GBK" w:cs="Times New Roman"/>
          <w:color w:val="000000"/>
          <w:kern w:val="0"/>
          <w:sz w:val="31"/>
          <w:szCs w:val="31"/>
          <w:lang w:val="en-US" w:eastAsia="zh-CN"/>
        </w:rPr>
        <w:t>在督查中发现存在的问题立行立改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9月19日召开专项行动工作推进会议，对医保飞行检查存在问题及“湘雅二院刘翔峰事件”进行通报，专项行动组长在各科室自查自纠及督导组督导中存在问题进行通报及提出下一步工作要求。</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20" w:firstLineChars="200"/>
        <w:jc w:val="both"/>
        <w:textAlignment w:val="auto"/>
        <w:rPr>
          <w:rFonts w:hint="default" w:ascii="Times New Roman" w:hAnsi="Times New Roman" w:eastAsia="方正仿宋_GBK" w:cs="Times New Roman"/>
          <w:color w:val="000000"/>
          <w:kern w:val="0"/>
          <w:sz w:val="31"/>
          <w:szCs w:val="31"/>
          <w:lang w:val="en-US" w:eastAsia="zh-CN" w:bidi="ar"/>
        </w:rPr>
      </w:pPr>
      <w:r>
        <w:rPr>
          <w:rFonts w:hint="default" w:ascii="Times New Roman" w:hAnsi="Times New Roman" w:eastAsia="方正仿宋_GBK" w:cs="Times New Roman"/>
          <w:color w:val="000000"/>
          <w:kern w:val="0"/>
          <w:sz w:val="31"/>
          <w:szCs w:val="31"/>
          <w:lang w:val="en-US" w:eastAsia="zh-CN" w:bidi="ar"/>
        </w:rPr>
        <w:t>科室建立价格管理质控工作制度，负责医疗收费项目每月质控检查工作，以检查重复收费、串收换费问题。检查方式由事后为主变为事中为主，更好的对医疗服务项目收费不合理现象进行提前干预。利用智能化手段在信息系统中设置“重复收费”和“超时收费”两个模块，对可以用时间、频次检测的收费项目进行日常监控。医院的医疗服务项目、药品、耗材收费均通过信息系统实现收费项目名称、编码等内容均与医保系统对照无误。</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20" w:firstLineChars="200"/>
        <w:jc w:val="both"/>
        <w:textAlignment w:val="auto"/>
        <w:rPr>
          <w:rFonts w:hint="default" w:ascii="Times New Roman" w:hAnsi="Times New Roman" w:eastAsia="方正仿宋_GBK" w:cs="Times New Roman"/>
          <w:color w:val="000000"/>
          <w:kern w:val="0"/>
          <w:sz w:val="31"/>
          <w:szCs w:val="31"/>
          <w:lang w:val="en-US" w:eastAsia="zh-CN" w:bidi="ar"/>
        </w:rPr>
      </w:pPr>
      <w:r>
        <w:rPr>
          <w:rFonts w:hint="default" w:ascii="Times New Roman" w:hAnsi="Times New Roman" w:eastAsia="方正仿宋_GBK" w:cs="Times New Roman"/>
          <w:color w:val="000000"/>
          <w:kern w:val="0"/>
          <w:sz w:val="31"/>
          <w:szCs w:val="31"/>
          <w:lang w:val="en-US" w:eastAsia="zh-CN"/>
        </w:rPr>
        <w:t>2022年8月3日我院下发了《关于进一步规范风险评估、分级护理、陪护管理的通知》《大理州第二人民医院规范风险评估、分级护理、陪护管理督查工作实施方案》，8月7日—8月15日各督察组进行专项督查，8月25日进行结果反馈，8月30日整改完成；9月、10月完成督导，11月起建立长效督查机制，纳入常态化管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下一步工作计划</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(一)从9月开始每月将卫材、药品名称与医保对照纳入日常质控工作，以检查串收换费问题，下一步将组织多部门联合的“合理诊疗专项行动”，深入科室了解情况，对科室临床合理诊疗进行指导，以管理促规范。</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000000"/>
          <w:kern w:val="0"/>
          <w:sz w:val="31"/>
          <w:szCs w:val="31"/>
          <w:lang w:val="en-US" w:eastAsia="zh-CN" w:bidi="ar"/>
        </w:rPr>
      </w:pP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color w:val="000000"/>
          <w:kern w:val="0"/>
          <w:sz w:val="31"/>
          <w:szCs w:val="31"/>
          <w:lang w:val="en-US" w:eastAsia="zh-CN"/>
        </w:rPr>
        <w:t>下一步我院将按照《大理州卫生健康委员会关于印发大理州卫生健康系统“小切口”集中整治行业作风问题专项行动实施方案的通知》的要求，各督导组继续按照分工对各临床、医技、辅助、行政职能科室进行检查，重点加强对诊疗合理性，收费规范性，医护依法依规执业的检查，对存在的问题建章立制，力行力改，并加强九项准则和医德医风培训，加大宣传力度，确保工作落到实处</w:t>
      </w:r>
      <w:r>
        <w:rPr>
          <w:rFonts w:hint="default" w:ascii="Times New Roman" w:hAnsi="Times New Roman" w:eastAsia="方正仿宋_GBK" w:cs="Times New Roman"/>
          <w:color w:val="000000"/>
          <w:kern w:val="0"/>
          <w:sz w:val="31"/>
          <w:szCs w:val="31"/>
          <w:lang w:val="en-US" w:eastAsia="zh-CN" w:bidi="ar"/>
        </w:rPr>
        <w:t>以专项行动成果实效促进医院高质量发展，再上新的台阶，维护好人民群众的切身利益。</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20" w:firstLineChars="200"/>
        <w:jc w:val="both"/>
        <w:textAlignment w:val="auto"/>
        <w:rPr>
          <w:rFonts w:hint="default" w:ascii="Times New Roman" w:hAnsi="Times New Roman" w:eastAsia="方正仿宋_GBK" w:cs="Times New Roman"/>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5270" w:firstLineChars="1700"/>
        <w:jc w:val="both"/>
        <w:textAlignment w:val="auto"/>
        <w:rPr>
          <w:rFonts w:hint="default" w:ascii="Times New Roman" w:hAnsi="Times New Roman" w:eastAsia="方正仿宋_GBK" w:cs="Times New Roman"/>
          <w:color w:val="000000"/>
          <w:kern w:val="0"/>
          <w:sz w:val="31"/>
          <w:szCs w:val="31"/>
          <w:lang w:val="en-US" w:eastAsia="zh-CN" w:bidi="ar"/>
        </w:rPr>
      </w:pPr>
      <w:r>
        <w:rPr>
          <w:rFonts w:hint="default" w:ascii="Times New Roman" w:hAnsi="Times New Roman" w:eastAsia="方正仿宋_GBK" w:cs="Times New Roman"/>
          <w:color w:val="000000"/>
          <w:kern w:val="0"/>
          <w:sz w:val="31"/>
          <w:szCs w:val="31"/>
          <w:lang w:val="en-US" w:eastAsia="zh-CN" w:bidi="ar"/>
        </w:rPr>
        <w:t xml:space="preserve">大理州第二人民医院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580" w:firstLineChars="1800"/>
        <w:jc w:val="both"/>
        <w:textAlignment w:val="auto"/>
        <w:rPr>
          <w:rFonts w:hint="default" w:ascii="Times New Roman" w:hAnsi="Times New Roman" w:eastAsia="方正仿宋_GBK" w:cs="Times New Roman"/>
          <w:color w:val="000000"/>
          <w:kern w:val="0"/>
          <w:sz w:val="31"/>
          <w:szCs w:val="31"/>
          <w:lang w:val="en-US" w:eastAsia="zh-CN" w:bidi="ar"/>
        </w:rPr>
      </w:pPr>
      <w:r>
        <w:rPr>
          <w:rFonts w:hint="default" w:ascii="Times New Roman" w:hAnsi="Times New Roman" w:eastAsia="方正仿宋_GBK" w:cs="Times New Roman"/>
          <w:color w:val="000000"/>
          <w:kern w:val="0"/>
          <w:sz w:val="31"/>
          <w:szCs w:val="31"/>
          <w:lang w:val="en-US" w:eastAsia="zh-CN" w:bidi="ar"/>
        </w:rPr>
        <w:t>2022年1</w:t>
      </w:r>
      <w:r>
        <w:rPr>
          <w:rFonts w:hint="eastAsia" w:ascii="Times New Roman" w:hAnsi="Times New Roman" w:eastAsia="方正仿宋_GBK" w:cs="Times New Roman"/>
          <w:color w:val="000000"/>
          <w:kern w:val="0"/>
          <w:sz w:val="31"/>
          <w:szCs w:val="31"/>
          <w:lang w:val="en-US" w:eastAsia="zh-CN" w:bidi="ar"/>
        </w:rPr>
        <w:t xml:space="preserve">2月14日     </w:t>
      </w:r>
    </w:p>
    <w:sectPr>
      <w:pgSz w:w="11906" w:h="16838"/>
      <w:pgMar w:top="1134"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217441"/>
    <w:multiLevelType w:val="singleLevel"/>
    <w:tmpl w:val="86217441"/>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mZTA4MTI4ZmUwOTE2OGNkYzYzZWFjNTllMWQzYzMifQ=="/>
  </w:docVars>
  <w:rsids>
    <w:rsidRoot w:val="00000000"/>
    <w:rsid w:val="0361440A"/>
    <w:rsid w:val="07540A4D"/>
    <w:rsid w:val="0BE12940"/>
    <w:rsid w:val="0C121443"/>
    <w:rsid w:val="0EAF0051"/>
    <w:rsid w:val="145C6C53"/>
    <w:rsid w:val="185D25C3"/>
    <w:rsid w:val="1A420699"/>
    <w:rsid w:val="300848BE"/>
    <w:rsid w:val="381E409C"/>
    <w:rsid w:val="57D85BBE"/>
    <w:rsid w:val="5A0C7DA1"/>
    <w:rsid w:val="5C6B1B22"/>
    <w:rsid w:val="64C80D68"/>
    <w:rsid w:val="657F58CB"/>
    <w:rsid w:val="6A3F387A"/>
    <w:rsid w:val="6E3D6323"/>
    <w:rsid w:val="6F8576CE"/>
    <w:rsid w:val="7CC34BAC"/>
    <w:rsid w:val="7D6C2781"/>
    <w:rsid w:val="7F370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Normal (Web)"/>
    <w:basedOn w:val="1"/>
    <w:semiHidden/>
    <w:unhideWhenUsed/>
    <w:qFormat/>
    <w:uiPriority w:val="99"/>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3315</Words>
  <Characters>3345</Characters>
  <Lines>0</Lines>
  <Paragraphs>0</Paragraphs>
  <TotalTime>35</TotalTime>
  <ScaleCrop>false</ScaleCrop>
  <LinksUpToDate>false</LinksUpToDate>
  <CharactersWithSpaces>3357</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2022-11-04T08:23:00Z</dcterms:created>
  <dc:creator>Administrator</dc:creator>
  <cp:lastModifiedBy>熊凌凯</cp:lastModifiedBy>
  <cp:lastPrinted>2022-11-08T02:59:00Z</cp:lastPrinted>
  <dcterms:modified xsi:type="dcterms:W3CDTF">2022-12-15T07:33:32Z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D381E269787940CEBE6027C0372A46ED</vt:lpwstr>
  </property>
</Properties>
</file>