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大理州社会组织评估专家申请表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0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80"/>
        <w:gridCol w:w="1470"/>
        <w:gridCol w:w="1035"/>
        <w:gridCol w:w="870"/>
        <w:gridCol w:w="1980"/>
        <w:gridCol w:w="17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具有的执业资格名称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取得的学位或学历名称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专业技术（职称）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职称评定时间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从事专业年限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研究成果（包括发表文章、专项研究项目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学术成果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实践经验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本人签字确认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仿宋_GB2312" w:hAnsi="仿宋_GB2312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_GB2312" w:hAnsi="仿宋_GB2312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_GB2312" w:hAnsi="仿宋_GB2312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简体" w:cs="方正仿宋简体"/>
          <w:sz w:val="28"/>
          <w:szCs w:val="28"/>
          <w:lang w:val="en-US" w:eastAsia="zh-CN"/>
        </w:rPr>
        <w:t>本申请表一式三份：一份由申请入库专家留存，一份由专家所在单位保管，一份由大理州民政局备案。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2023-01-06T09:02:07Z</dcterms:created>
  <dc:creator>Administrator</dc:creator>
  <cp:lastModifiedBy>Administrator</cp:lastModifiedBy>
  <dcterms:modified xsi:type="dcterms:W3CDTF">2023-01-06T09:14:03Z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