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Times New Roman" w:hAnsi="Times New Roman" w:eastAsia="方正仿宋_GBK"/>
          <w:sz w:val="32"/>
          <w:szCs w:val="32"/>
        </w:rPr>
      </w:pPr>
      <w:bookmarkStart w:id="0" w:name="_GoBack"/>
      <w:bookmarkEnd w:id="0"/>
      <w:r>
        <w:rPr>
          <w:rFonts w:ascii="Times New Roman" w:hAnsi="Times New Roman" w:eastAsia="方正仿宋_GBK"/>
          <w:sz w:val="32"/>
          <w:szCs w:val="32"/>
        </w:rPr>
        <w:t xml:space="preserve">附件一  </w:t>
      </w:r>
    </w:p>
    <w:p>
      <w:pPr>
        <w:spacing w:line="560" w:lineRule="exact"/>
        <w:jc w:val="center"/>
        <w:rPr>
          <w:rFonts w:hint="eastAsia" w:ascii="方正小标宋简体" w:hAnsi="Times New Roman" w:eastAsia="方正小标宋简体"/>
          <w:sz w:val="36"/>
          <w:szCs w:val="36"/>
        </w:rPr>
      </w:pPr>
      <w:r>
        <w:rPr>
          <w:rFonts w:hint="eastAsia" w:ascii="方正小标宋简体" w:hAnsi="Times New Roman" w:eastAsia="方正小标宋简体"/>
          <w:sz w:val="36"/>
          <w:szCs w:val="36"/>
        </w:rPr>
        <w:t>参与函格式</w:t>
      </w:r>
    </w:p>
    <w:p>
      <w:pPr>
        <w:spacing w:line="560" w:lineRule="exact"/>
        <w:ind w:firstLine="646" w:firstLineChars="202"/>
        <w:rPr>
          <w:rFonts w:ascii="Times New Roman" w:hAnsi="Times New Roman" w:eastAsia="方正仿宋_GBK"/>
          <w:sz w:val="32"/>
          <w:szCs w:val="32"/>
        </w:rPr>
      </w:pPr>
      <w:r>
        <w:rPr>
          <w:rFonts w:ascii="Times New Roman" w:hAnsi="Times New Roman" w:eastAsia="方正仿宋_GBK"/>
          <w:sz w:val="32"/>
          <w:szCs w:val="32"/>
        </w:rPr>
        <w:t xml:space="preserve"> </w:t>
      </w:r>
    </w:p>
    <w:p>
      <w:pPr>
        <w:spacing w:line="560" w:lineRule="exact"/>
        <w:rPr>
          <w:rFonts w:ascii="Times New Roman" w:hAnsi="Times New Roman" w:eastAsia="方正仿宋_GBK"/>
          <w:sz w:val="32"/>
          <w:szCs w:val="32"/>
        </w:rPr>
      </w:pPr>
      <w:r>
        <w:rPr>
          <w:rFonts w:ascii="Times New Roman" w:hAnsi="Times New Roman" w:eastAsia="方正仿宋_GBK"/>
          <w:sz w:val="32"/>
          <w:szCs w:val="32"/>
        </w:rPr>
        <w:t>大理州财政局：</w:t>
      </w:r>
    </w:p>
    <w:p>
      <w:pPr>
        <w:spacing w:line="560" w:lineRule="exact"/>
        <w:ind w:firstLine="646" w:firstLineChars="202"/>
        <w:rPr>
          <w:rFonts w:ascii="Times New Roman" w:hAnsi="Times New Roman" w:eastAsia="方正仿宋_GBK"/>
          <w:sz w:val="32"/>
          <w:szCs w:val="32"/>
        </w:rPr>
      </w:pPr>
      <w:r>
        <w:rPr>
          <w:rFonts w:ascii="Times New Roman" w:hAnsi="Times New Roman" w:eastAsia="方正仿宋_GBK"/>
          <w:sz w:val="32"/>
          <w:szCs w:val="32"/>
        </w:rPr>
        <w:t>根据贵方 202</w:t>
      </w:r>
      <w:r>
        <w:rPr>
          <w:rFonts w:hint="eastAsia" w:ascii="Times New Roman" w:hAnsi="Times New Roman" w:eastAsia="方正仿宋_GBK"/>
          <w:sz w:val="32"/>
          <w:szCs w:val="32"/>
          <w:lang w:val="en-US" w:eastAsia="zh-CN"/>
        </w:rPr>
        <w:t>3</w:t>
      </w:r>
      <w:r>
        <w:rPr>
          <w:rFonts w:ascii="Times New Roman" w:hAnsi="Times New Roman" w:eastAsia="方正仿宋_GBK"/>
          <w:sz w:val="32"/>
          <w:szCs w:val="32"/>
        </w:rPr>
        <w:t>年大理州本级社会保险基金定期存款竞争选择公告，             （姓名和职务）被正式授权代表参与银行            （参与银行名称、地址）向贵方提交下述文件正本壹份，副本壹份：</w:t>
      </w:r>
    </w:p>
    <w:p>
      <w:pPr>
        <w:spacing w:line="560" w:lineRule="exact"/>
        <w:ind w:firstLine="646" w:firstLineChars="202"/>
        <w:rPr>
          <w:rFonts w:ascii="Times New Roman" w:hAnsi="Times New Roman" w:eastAsia="方正仿宋_GBK"/>
          <w:sz w:val="32"/>
          <w:szCs w:val="32"/>
        </w:rPr>
      </w:pPr>
      <w:r>
        <w:rPr>
          <w:rFonts w:ascii="Times New Roman" w:hAnsi="Times New Roman" w:eastAsia="方正仿宋_GBK"/>
          <w:sz w:val="32"/>
          <w:szCs w:val="32"/>
        </w:rPr>
        <w:t>一、指标数据一览表、及指标数据一览表中相关数据来源</w:t>
      </w:r>
    </w:p>
    <w:p>
      <w:pPr>
        <w:spacing w:line="560" w:lineRule="exact"/>
        <w:ind w:firstLine="646" w:firstLineChars="202"/>
        <w:rPr>
          <w:rFonts w:ascii="Times New Roman" w:hAnsi="Times New Roman" w:eastAsia="方正仿宋_GBK"/>
          <w:sz w:val="32"/>
          <w:szCs w:val="32"/>
        </w:rPr>
      </w:pPr>
      <w:r>
        <w:rPr>
          <w:rFonts w:ascii="Times New Roman" w:hAnsi="Times New Roman" w:eastAsia="方正仿宋_GBK"/>
          <w:sz w:val="32"/>
          <w:szCs w:val="32"/>
        </w:rPr>
        <w:t>二、资格证明文件（营业执照、组织机构代码证、金融许可证复印件）</w:t>
      </w:r>
    </w:p>
    <w:p>
      <w:pPr>
        <w:spacing w:line="560" w:lineRule="exact"/>
        <w:ind w:firstLine="646" w:firstLineChars="202"/>
        <w:rPr>
          <w:rFonts w:ascii="Times New Roman" w:hAnsi="Times New Roman" w:eastAsia="方正仿宋_GBK"/>
          <w:sz w:val="32"/>
          <w:szCs w:val="32"/>
        </w:rPr>
      </w:pPr>
      <w:r>
        <w:rPr>
          <w:rFonts w:ascii="Times New Roman" w:hAnsi="Times New Roman" w:eastAsia="方正仿宋_GBK"/>
          <w:sz w:val="32"/>
          <w:szCs w:val="32"/>
        </w:rPr>
        <w:t>三、分行负责人授权委托书、被授权人身份证（复印件）</w:t>
      </w:r>
    </w:p>
    <w:p>
      <w:pPr>
        <w:spacing w:line="560" w:lineRule="exact"/>
        <w:ind w:firstLine="646" w:firstLineChars="202"/>
        <w:rPr>
          <w:rFonts w:ascii="Times New Roman" w:hAnsi="Times New Roman" w:eastAsia="方正仿宋_GBK"/>
          <w:sz w:val="32"/>
          <w:szCs w:val="32"/>
        </w:rPr>
      </w:pPr>
      <w:r>
        <w:rPr>
          <w:rFonts w:ascii="Times New Roman" w:hAnsi="Times New Roman" w:eastAsia="方正仿宋_GBK"/>
          <w:sz w:val="32"/>
          <w:szCs w:val="32"/>
        </w:rPr>
        <w:t>四、竞争选择文件要求参与银行提交的其他文件。</w:t>
      </w:r>
    </w:p>
    <w:p>
      <w:pPr>
        <w:spacing w:line="560" w:lineRule="exact"/>
        <w:ind w:firstLine="646" w:firstLineChars="202"/>
        <w:rPr>
          <w:rFonts w:ascii="Times New Roman" w:hAnsi="Times New Roman" w:eastAsia="方正仿宋_GBK"/>
          <w:sz w:val="32"/>
          <w:szCs w:val="32"/>
        </w:rPr>
      </w:pPr>
      <w:r>
        <w:rPr>
          <w:rFonts w:ascii="Times New Roman" w:hAnsi="Times New Roman" w:eastAsia="方正仿宋_GBK"/>
          <w:sz w:val="32"/>
          <w:szCs w:val="32"/>
        </w:rPr>
        <w:t>据此函，参与银行承诺如下：</w:t>
      </w:r>
    </w:p>
    <w:p>
      <w:pPr>
        <w:spacing w:line="560" w:lineRule="exact"/>
        <w:ind w:firstLine="646" w:firstLineChars="202"/>
        <w:rPr>
          <w:rFonts w:ascii="Times New Roman" w:hAnsi="Times New Roman" w:eastAsia="方正仿宋_GBK"/>
          <w:sz w:val="32"/>
          <w:szCs w:val="32"/>
        </w:rPr>
      </w:pPr>
      <w:r>
        <w:rPr>
          <w:rFonts w:ascii="Times New Roman" w:hAnsi="Times New Roman" w:eastAsia="方正仿宋_GBK"/>
          <w:sz w:val="32"/>
          <w:szCs w:val="32"/>
        </w:rPr>
        <w:t>一、我们同意按照竞争选择文件要求委派代表参加竞争选择。</w:t>
      </w:r>
    </w:p>
    <w:p>
      <w:pPr>
        <w:spacing w:line="560" w:lineRule="exact"/>
        <w:ind w:firstLine="646" w:firstLineChars="202"/>
        <w:rPr>
          <w:rFonts w:ascii="Times New Roman" w:hAnsi="Times New Roman" w:eastAsia="方正仿宋_GBK"/>
          <w:sz w:val="32"/>
          <w:szCs w:val="32"/>
        </w:rPr>
      </w:pPr>
      <w:r>
        <w:rPr>
          <w:rFonts w:ascii="Times New Roman" w:hAnsi="Times New Roman" w:eastAsia="方正仿宋_GBK"/>
          <w:sz w:val="32"/>
          <w:szCs w:val="32"/>
        </w:rPr>
        <w:t>二、我们已详细研究了全部竞争选择文件，包括竞争选择文件的修改书（如果有的话）及有关附件，我们已完全理解竞争选择文件并同意放弃提出对竞争选择文件误解的权利。</w:t>
      </w:r>
    </w:p>
    <w:p>
      <w:pPr>
        <w:spacing w:line="560" w:lineRule="exact"/>
        <w:ind w:firstLine="646" w:firstLineChars="202"/>
        <w:rPr>
          <w:rFonts w:ascii="Times New Roman" w:hAnsi="Times New Roman" w:eastAsia="方正仿宋_GBK"/>
          <w:sz w:val="32"/>
          <w:szCs w:val="32"/>
        </w:rPr>
      </w:pPr>
      <w:r>
        <w:rPr>
          <w:rFonts w:ascii="Times New Roman" w:hAnsi="Times New Roman" w:eastAsia="方正仿宋_GBK"/>
          <w:sz w:val="32"/>
          <w:szCs w:val="32"/>
        </w:rPr>
        <w:t>三、我们已按照竞争文件提供全部资料，资料涉及事项真实、完整，不存在故意隐瞒、虚报漏报等情况；我们同意向贵方提供贵方可能进一步要求的与本次竞争选择有关的任何证据或资料。</w:t>
      </w:r>
    </w:p>
    <w:p>
      <w:pPr>
        <w:spacing w:line="560" w:lineRule="exact"/>
        <w:ind w:firstLine="646" w:firstLineChars="202"/>
        <w:rPr>
          <w:rFonts w:ascii="Times New Roman" w:hAnsi="Times New Roman" w:eastAsia="方正仿宋_GBK"/>
          <w:sz w:val="32"/>
          <w:szCs w:val="32"/>
        </w:rPr>
      </w:pPr>
      <w:r>
        <w:rPr>
          <w:rFonts w:ascii="Times New Roman" w:hAnsi="Times New Roman" w:eastAsia="方正仿宋_GBK"/>
          <w:sz w:val="32"/>
          <w:szCs w:val="32"/>
        </w:rPr>
        <w:t>参与银行确认的通信地址为：</w:t>
      </w:r>
    </w:p>
    <w:p>
      <w:pPr>
        <w:spacing w:line="560" w:lineRule="exact"/>
        <w:ind w:firstLine="646" w:firstLineChars="202"/>
        <w:rPr>
          <w:rFonts w:ascii="Times New Roman" w:hAnsi="Times New Roman" w:eastAsia="方正仿宋_GBK"/>
          <w:sz w:val="32"/>
          <w:szCs w:val="32"/>
        </w:rPr>
      </w:pPr>
      <w:r>
        <w:rPr>
          <w:rFonts w:ascii="Times New Roman" w:hAnsi="Times New Roman" w:eastAsia="方正仿宋_GBK"/>
          <w:sz w:val="32"/>
          <w:szCs w:val="32"/>
        </w:rPr>
        <w:t xml:space="preserve">地址：                                    </w:t>
      </w:r>
    </w:p>
    <w:p>
      <w:pPr>
        <w:spacing w:line="560" w:lineRule="exact"/>
        <w:ind w:firstLine="646" w:firstLineChars="202"/>
        <w:rPr>
          <w:rFonts w:ascii="Times New Roman" w:hAnsi="Times New Roman" w:eastAsia="方正仿宋_GBK"/>
          <w:sz w:val="32"/>
          <w:szCs w:val="32"/>
        </w:rPr>
      </w:pPr>
      <w:r>
        <w:rPr>
          <w:rFonts w:ascii="Times New Roman" w:hAnsi="Times New Roman" w:eastAsia="方正仿宋_GBK"/>
          <w:sz w:val="32"/>
          <w:szCs w:val="32"/>
        </w:rPr>
        <w:t xml:space="preserve">电话、传真：                              </w:t>
      </w:r>
    </w:p>
    <w:p>
      <w:pPr>
        <w:spacing w:line="560" w:lineRule="exact"/>
        <w:ind w:firstLine="646" w:firstLineChars="202"/>
        <w:rPr>
          <w:rFonts w:ascii="Times New Roman" w:hAnsi="Times New Roman" w:eastAsia="方正仿宋_GBK"/>
          <w:sz w:val="32"/>
          <w:szCs w:val="32"/>
        </w:rPr>
      </w:pPr>
      <w:r>
        <w:rPr>
          <w:rFonts w:ascii="Times New Roman" w:hAnsi="Times New Roman" w:eastAsia="方正仿宋_GBK"/>
          <w:sz w:val="32"/>
          <w:szCs w:val="32"/>
        </w:rPr>
        <w:t xml:space="preserve">邮政编码：                                </w:t>
      </w:r>
    </w:p>
    <w:p>
      <w:pPr>
        <w:spacing w:line="560" w:lineRule="exact"/>
        <w:ind w:firstLine="646" w:firstLineChars="202"/>
        <w:rPr>
          <w:rFonts w:ascii="Times New Roman" w:hAnsi="Times New Roman" w:eastAsia="方正仿宋_GBK"/>
          <w:sz w:val="32"/>
          <w:szCs w:val="32"/>
        </w:rPr>
      </w:pPr>
      <w:r>
        <w:rPr>
          <w:rFonts w:ascii="Times New Roman" w:hAnsi="Times New Roman" w:eastAsia="方正仿宋_GBK"/>
          <w:sz w:val="32"/>
          <w:szCs w:val="32"/>
        </w:rPr>
        <w:t xml:space="preserve">参与银行授权代表签名：                    </w:t>
      </w:r>
    </w:p>
    <w:p>
      <w:pPr>
        <w:spacing w:line="560" w:lineRule="exact"/>
        <w:ind w:firstLine="646" w:firstLineChars="202"/>
        <w:rPr>
          <w:rFonts w:ascii="Times New Roman" w:hAnsi="Times New Roman" w:eastAsia="方正仿宋_GBK"/>
          <w:sz w:val="32"/>
          <w:szCs w:val="32"/>
        </w:rPr>
      </w:pPr>
      <w:r>
        <w:rPr>
          <w:rFonts w:ascii="Times New Roman" w:hAnsi="Times New Roman" w:eastAsia="方正仿宋_GBK"/>
          <w:sz w:val="32"/>
          <w:szCs w:val="32"/>
        </w:rPr>
        <w:t xml:space="preserve">参与银行名称（公章）：                     </w:t>
      </w:r>
    </w:p>
    <w:p>
      <w:pPr>
        <w:spacing w:line="560" w:lineRule="exact"/>
        <w:ind w:firstLine="646" w:firstLineChars="202"/>
        <w:rPr>
          <w:rFonts w:ascii="Times New Roman" w:hAnsi="Times New Roman" w:eastAsia="方正仿宋_GBK"/>
          <w:sz w:val="32"/>
          <w:szCs w:val="32"/>
        </w:rPr>
      </w:pPr>
      <w:r>
        <w:rPr>
          <w:rFonts w:ascii="Times New Roman" w:hAnsi="Times New Roman" w:eastAsia="方正仿宋_GBK"/>
          <w:sz w:val="32"/>
          <w:szCs w:val="32"/>
        </w:rPr>
        <w:t>日期：      年       月      日</w:t>
      </w:r>
    </w:p>
    <w:p>
      <w:pPr>
        <w:spacing w:line="560" w:lineRule="exact"/>
        <w:ind w:firstLine="646" w:firstLineChars="202"/>
        <w:rPr>
          <w:rFonts w:hint="eastAsia" w:ascii="Times New Roman" w:hAnsi="Times New Roman" w:eastAsia="方正仿宋_GBK"/>
          <w:sz w:val="32"/>
          <w:szCs w:val="32"/>
        </w:rPr>
      </w:pPr>
    </w:p>
    <w:p>
      <w:pPr>
        <w:spacing w:line="560" w:lineRule="exact"/>
        <w:rPr>
          <w:rFonts w:hint="eastAsia" w:ascii="Times New Roman" w:hAnsi="Times New Roman" w:eastAsia="方正仿宋_GBK"/>
          <w:sz w:val="32"/>
          <w:szCs w:val="32"/>
        </w:rPr>
      </w:pPr>
    </w:p>
    <w:p>
      <w:pPr>
        <w:spacing w:line="560" w:lineRule="exact"/>
        <w:rPr>
          <w:rFonts w:hint="eastAsia" w:ascii="Times New Roman" w:hAnsi="Times New Roman" w:eastAsia="方正仿宋_GBK"/>
          <w:sz w:val="32"/>
          <w:szCs w:val="32"/>
        </w:rPr>
      </w:pPr>
    </w:p>
    <w:p>
      <w:pPr>
        <w:spacing w:line="560" w:lineRule="exact"/>
        <w:rPr>
          <w:rFonts w:hint="eastAsia" w:ascii="Times New Roman" w:hAnsi="Times New Roman" w:eastAsia="方正仿宋_GBK"/>
          <w:sz w:val="32"/>
          <w:szCs w:val="32"/>
        </w:rPr>
      </w:pPr>
    </w:p>
    <w:p>
      <w:pPr>
        <w:spacing w:line="560" w:lineRule="exact"/>
        <w:rPr>
          <w:rFonts w:hint="eastAsia" w:ascii="Times New Roman" w:hAnsi="Times New Roman" w:eastAsia="方正仿宋_GBK"/>
          <w:sz w:val="32"/>
          <w:szCs w:val="32"/>
        </w:rPr>
      </w:pPr>
    </w:p>
    <w:p>
      <w:pPr>
        <w:spacing w:line="560" w:lineRule="exact"/>
        <w:rPr>
          <w:rFonts w:hint="eastAsia" w:ascii="Times New Roman" w:hAnsi="Times New Roman" w:eastAsia="方正仿宋_GBK"/>
          <w:sz w:val="32"/>
          <w:szCs w:val="32"/>
        </w:rPr>
      </w:pPr>
    </w:p>
    <w:p>
      <w:pPr>
        <w:spacing w:line="560" w:lineRule="exact"/>
        <w:rPr>
          <w:rFonts w:hint="eastAsia" w:ascii="Times New Roman" w:hAnsi="Times New Roman" w:eastAsia="方正仿宋_GBK"/>
          <w:sz w:val="32"/>
          <w:szCs w:val="32"/>
        </w:rPr>
      </w:pPr>
    </w:p>
    <w:p>
      <w:pPr>
        <w:spacing w:line="560" w:lineRule="exact"/>
        <w:rPr>
          <w:rFonts w:hint="eastAsia" w:ascii="Times New Roman" w:hAnsi="Times New Roman" w:eastAsia="方正仿宋_GBK"/>
          <w:sz w:val="32"/>
          <w:szCs w:val="32"/>
        </w:rPr>
      </w:pPr>
    </w:p>
    <w:p>
      <w:pPr>
        <w:spacing w:line="560" w:lineRule="exact"/>
        <w:rPr>
          <w:rFonts w:hint="eastAsia" w:ascii="Times New Roman" w:hAnsi="Times New Roman" w:eastAsia="方正仿宋_GBK"/>
          <w:sz w:val="32"/>
          <w:szCs w:val="32"/>
        </w:rPr>
      </w:pPr>
    </w:p>
    <w:p>
      <w:pPr>
        <w:spacing w:line="560" w:lineRule="exact"/>
        <w:rPr>
          <w:rFonts w:hint="eastAsia" w:ascii="Times New Roman" w:hAnsi="Times New Roman" w:eastAsia="方正仿宋_GBK"/>
          <w:sz w:val="32"/>
          <w:szCs w:val="32"/>
        </w:rPr>
      </w:pPr>
    </w:p>
    <w:p>
      <w:pPr>
        <w:spacing w:line="560" w:lineRule="exact"/>
        <w:rPr>
          <w:rFonts w:hint="eastAsia" w:ascii="Times New Roman" w:hAnsi="Times New Roman" w:eastAsia="方正仿宋_GBK"/>
          <w:sz w:val="32"/>
          <w:szCs w:val="32"/>
        </w:rPr>
      </w:pPr>
    </w:p>
    <w:p>
      <w:pPr>
        <w:spacing w:line="560" w:lineRule="exact"/>
        <w:rPr>
          <w:rFonts w:hint="eastAsia" w:ascii="Times New Roman" w:hAnsi="Times New Roman" w:eastAsia="方正仿宋_GBK"/>
          <w:sz w:val="32"/>
          <w:szCs w:val="32"/>
        </w:rPr>
      </w:pPr>
    </w:p>
    <w:p>
      <w:pPr>
        <w:spacing w:line="560" w:lineRule="exact"/>
        <w:rPr>
          <w:rFonts w:hint="eastAsia" w:ascii="Times New Roman" w:hAnsi="Times New Roman" w:eastAsia="方正仿宋_GBK"/>
          <w:sz w:val="32"/>
          <w:szCs w:val="32"/>
        </w:rPr>
      </w:pPr>
    </w:p>
    <w:p>
      <w:pPr>
        <w:spacing w:line="560" w:lineRule="exact"/>
        <w:rPr>
          <w:rFonts w:hint="eastAsia" w:ascii="Times New Roman" w:hAnsi="Times New Roman" w:eastAsia="方正仿宋_GBK"/>
          <w:sz w:val="32"/>
          <w:szCs w:val="32"/>
        </w:rPr>
      </w:pPr>
    </w:p>
    <w:p>
      <w:pPr>
        <w:spacing w:line="560" w:lineRule="exact"/>
        <w:rPr>
          <w:rFonts w:hint="eastAsia" w:ascii="Times New Roman" w:hAnsi="Times New Roman" w:eastAsia="方正仿宋_GBK"/>
          <w:sz w:val="32"/>
          <w:szCs w:val="32"/>
        </w:rPr>
      </w:pPr>
    </w:p>
    <w:p>
      <w:pPr>
        <w:spacing w:line="560" w:lineRule="exact"/>
        <w:rPr>
          <w:rFonts w:ascii="Times New Roman" w:hAnsi="Times New Roman" w:eastAsia="方正仿宋_GBK"/>
          <w:sz w:val="32"/>
          <w:szCs w:val="32"/>
        </w:rPr>
      </w:pPr>
    </w:p>
    <w:p>
      <w:pPr>
        <w:spacing w:line="560" w:lineRule="exact"/>
        <w:rPr>
          <w:rFonts w:ascii="Times New Roman" w:hAnsi="Times New Roman" w:eastAsia="方正仿宋_GBK"/>
          <w:sz w:val="32"/>
          <w:szCs w:val="32"/>
        </w:rPr>
      </w:pPr>
      <w:r>
        <w:rPr>
          <w:rFonts w:ascii="Times New Roman" w:hAnsi="Times New Roman" w:eastAsia="方正仿宋_GBK"/>
          <w:sz w:val="32"/>
          <w:szCs w:val="32"/>
        </w:rPr>
        <w:t>附件二  一览表格式</w:t>
      </w:r>
      <w:r>
        <w:rPr>
          <w:rFonts w:hint="eastAsia" w:ascii="Times New Roman" w:hAnsi="Times New Roman" w:eastAsia="方正仿宋_GBK"/>
          <w:sz w:val="32"/>
          <w:szCs w:val="32"/>
          <w:lang w:eastAsia="zh-CN"/>
        </w:rPr>
        <w:t>（一）</w:t>
      </w:r>
    </w:p>
    <w:p>
      <w:pPr>
        <w:spacing w:line="560" w:lineRule="exact"/>
        <w:jc w:val="center"/>
        <w:rPr>
          <w:rFonts w:hint="eastAsia" w:ascii="方正小标宋简体" w:hAnsi="Times New Roman" w:eastAsia="方正小标宋简体"/>
          <w:sz w:val="36"/>
          <w:szCs w:val="36"/>
        </w:rPr>
      </w:pPr>
      <w:r>
        <w:rPr>
          <w:rFonts w:hint="eastAsia" w:ascii="方正小标宋简体" w:hAnsi="Times New Roman" w:eastAsia="方正小标宋简体"/>
          <w:sz w:val="36"/>
          <w:szCs w:val="36"/>
        </w:rPr>
        <w:t>202</w:t>
      </w:r>
      <w:r>
        <w:rPr>
          <w:rFonts w:hint="eastAsia" w:ascii="方正小标宋简体" w:hAnsi="Times New Roman" w:eastAsia="方正小标宋简体"/>
          <w:sz w:val="36"/>
          <w:szCs w:val="36"/>
          <w:lang w:val="en-US" w:eastAsia="zh-CN"/>
        </w:rPr>
        <w:t>3</w:t>
      </w:r>
      <w:r>
        <w:rPr>
          <w:rFonts w:hint="eastAsia" w:ascii="方正小标宋简体" w:hAnsi="Times New Roman" w:eastAsia="方正小标宋简体"/>
          <w:sz w:val="36"/>
          <w:szCs w:val="36"/>
        </w:rPr>
        <w:t>年大理州本级社会保险基金定期存款银行</w:t>
      </w:r>
    </w:p>
    <w:p>
      <w:pPr>
        <w:spacing w:line="560" w:lineRule="exact"/>
        <w:jc w:val="center"/>
        <w:rPr>
          <w:rFonts w:hint="eastAsia" w:ascii="方正小标宋简体" w:hAnsi="Times New Roman" w:eastAsia="方正小标宋简体"/>
          <w:sz w:val="36"/>
          <w:szCs w:val="36"/>
        </w:rPr>
      </w:pPr>
      <w:r>
        <w:rPr>
          <w:rFonts w:hint="eastAsia" w:ascii="方正小标宋简体" w:hAnsi="Times New Roman" w:eastAsia="方正小标宋简体"/>
          <w:sz w:val="36"/>
          <w:szCs w:val="36"/>
        </w:rPr>
        <w:t>竞争选择指标一览表</w:t>
      </w:r>
    </w:p>
    <w:tbl>
      <w:tblPr>
        <w:tblStyle w:val="2"/>
        <w:tblW w:w="8820" w:type="dxa"/>
        <w:jc w:val="center"/>
        <w:tblLayout w:type="fixed"/>
        <w:tblCellMar>
          <w:top w:w="0" w:type="dxa"/>
          <w:left w:w="108" w:type="dxa"/>
          <w:bottom w:w="0" w:type="dxa"/>
          <w:right w:w="108" w:type="dxa"/>
        </w:tblCellMar>
      </w:tblPr>
      <w:tblGrid>
        <w:gridCol w:w="989"/>
        <w:gridCol w:w="2100"/>
        <w:gridCol w:w="4110"/>
        <w:gridCol w:w="1621"/>
      </w:tblGrid>
      <w:tr>
        <w:tblPrEx>
          <w:tblCellMar>
            <w:top w:w="0" w:type="dxa"/>
            <w:left w:w="108" w:type="dxa"/>
            <w:bottom w:w="0" w:type="dxa"/>
            <w:right w:w="108" w:type="dxa"/>
          </w:tblCellMar>
        </w:tblPrEx>
        <w:trPr>
          <w:trHeight w:val="538" w:hRule="atLeast"/>
          <w:jc w:val="center"/>
        </w:trPr>
        <w:tc>
          <w:tcPr>
            <w:tcW w:w="989"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line="560" w:lineRule="exact"/>
              <w:ind w:left="0" w:right="0"/>
              <w:rPr>
                <w:rFonts w:ascii="Times New Roman" w:hAnsi="Times New Roman" w:eastAsia="方正仿宋_GBK"/>
                <w:sz w:val="32"/>
                <w:szCs w:val="32"/>
              </w:rPr>
            </w:pPr>
            <w:r>
              <w:rPr>
                <w:rFonts w:hint="eastAsia" w:ascii="Times New Roman" w:hAnsi="Times New Roman" w:eastAsia="方正仿宋_GBK"/>
                <w:sz w:val="32"/>
                <w:szCs w:val="32"/>
                <w:lang w:val="en-US" w:eastAsia="zh-CN"/>
              </w:rPr>
              <w:t>2022</w:t>
            </w:r>
            <w:r>
              <w:rPr>
                <w:rFonts w:ascii="Times New Roman" w:hAnsi="Times New Roman" w:eastAsia="方正仿宋_GBK"/>
                <w:sz w:val="32"/>
                <w:szCs w:val="32"/>
              </w:rPr>
              <w:t>年度总行财务指标</w:t>
            </w:r>
          </w:p>
        </w:tc>
        <w:tc>
          <w:tcPr>
            <w:tcW w:w="6210" w:type="dxa"/>
            <w:gridSpan w:val="2"/>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560" w:lineRule="exact"/>
              <w:ind w:left="0" w:right="0" w:firstLine="646" w:firstLineChars="202"/>
              <w:rPr>
                <w:rFonts w:ascii="Times New Roman" w:hAnsi="Times New Roman" w:eastAsia="方正仿宋_GBK"/>
                <w:sz w:val="32"/>
                <w:szCs w:val="32"/>
              </w:rPr>
            </w:pPr>
            <w:r>
              <w:rPr>
                <w:rFonts w:ascii="Times New Roman" w:hAnsi="Times New Roman" w:eastAsia="方正仿宋_GBK"/>
                <w:sz w:val="32"/>
                <w:szCs w:val="32"/>
              </w:rPr>
              <w:t>资产总额（万元）</w:t>
            </w:r>
          </w:p>
        </w:tc>
        <w:tc>
          <w:tcPr>
            <w:tcW w:w="1621" w:type="dxa"/>
            <w:tcBorders>
              <w:top w:val="single" w:color="auto" w:sz="4" w:space="0"/>
              <w:left w:val="nil"/>
              <w:bottom w:val="single" w:color="auto" w:sz="4" w:space="0"/>
              <w:right w:val="single" w:color="auto" w:sz="4" w:space="0"/>
            </w:tcBorders>
            <w:vAlign w:val="bottom"/>
          </w:tcPr>
          <w:p>
            <w:pPr>
              <w:keepNext w:val="0"/>
              <w:keepLines w:val="0"/>
              <w:suppressLineNumbers w:val="0"/>
              <w:spacing w:before="0" w:beforeAutospacing="0" w:after="0" w:afterAutospacing="0" w:line="560" w:lineRule="exact"/>
              <w:ind w:left="0" w:right="0" w:firstLine="646" w:firstLineChars="202"/>
              <w:rPr>
                <w:rFonts w:ascii="Times New Roman" w:hAnsi="Times New Roman" w:eastAsia="方正仿宋_GBK"/>
                <w:sz w:val="32"/>
                <w:szCs w:val="32"/>
              </w:rPr>
            </w:pPr>
          </w:p>
        </w:tc>
      </w:tr>
      <w:tr>
        <w:tblPrEx>
          <w:tblCellMar>
            <w:top w:w="0" w:type="dxa"/>
            <w:left w:w="108" w:type="dxa"/>
            <w:bottom w:w="0" w:type="dxa"/>
            <w:right w:w="108" w:type="dxa"/>
          </w:tblCellMar>
        </w:tblPrEx>
        <w:trPr>
          <w:trHeight w:val="98" w:hRule="atLeast"/>
          <w:jc w:val="center"/>
        </w:trPr>
        <w:tc>
          <w:tcPr>
            <w:tcW w:w="989" w:type="dxa"/>
            <w:vMerge w:val="continue"/>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line="560" w:lineRule="exact"/>
              <w:ind w:left="0" w:right="0" w:firstLine="646" w:firstLineChars="202"/>
              <w:rPr>
                <w:rFonts w:ascii="Times New Roman" w:hAnsi="Times New Roman" w:eastAsia="方正仿宋_GBK"/>
                <w:sz w:val="32"/>
                <w:szCs w:val="32"/>
              </w:rPr>
            </w:pPr>
          </w:p>
        </w:tc>
        <w:tc>
          <w:tcPr>
            <w:tcW w:w="6210" w:type="dxa"/>
            <w:gridSpan w:val="2"/>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560" w:lineRule="exact"/>
              <w:ind w:left="0" w:right="0" w:firstLine="646" w:firstLineChars="202"/>
              <w:rPr>
                <w:rFonts w:ascii="Times New Roman" w:hAnsi="Times New Roman" w:eastAsia="方正仿宋_GBK"/>
                <w:sz w:val="32"/>
                <w:szCs w:val="32"/>
              </w:rPr>
            </w:pPr>
            <w:r>
              <w:rPr>
                <w:rFonts w:ascii="Times New Roman" w:hAnsi="Times New Roman" w:eastAsia="方正仿宋_GBK"/>
                <w:sz w:val="32"/>
                <w:szCs w:val="32"/>
              </w:rPr>
              <w:t>资本充足率%</w:t>
            </w:r>
          </w:p>
        </w:tc>
        <w:tc>
          <w:tcPr>
            <w:tcW w:w="1621" w:type="dxa"/>
            <w:tcBorders>
              <w:top w:val="single" w:color="auto" w:sz="4" w:space="0"/>
              <w:left w:val="nil"/>
              <w:bottom w:val="single" w:color="auto" w:sz="4" w:space="0"/>
              <w:right w:val="single" w:color="auto" w:sz="4" w:space="0"/>
            </w:tcBorders>
            <w:vAlign w:val="bottom"/>
          </w:tcPr>
          <w:p>
            <w:pPr>
              <w:keepNext w:val="0"/>
              <w:keepLines w:val="0"/>
              <w:suppressLineNumbers w:val="0"/>
              <w:spacing w:before="0" w:beforeAutospacing="0" w:after="0" w:afterAutospacing="0" w:line="560" w:lineRule="exact"/>
              <w:ind w:left="0" w:right="0" w:firstLine="646" w:firstLineChars="202"/>
              <w:rPr>
                <w:rFonts w:ascii="Times New Roman" w:hAnsi="Times New Roman" w:eastAsia="方正仿宋_GBK"/>
                <w:sz w:val="32"/>
                <w:szCs w:val="32"/>
              </w:rPr>
            </w:pPr>
            <w:r>
              <w:rPr>
                <w:rFonts w:ascii="Times New Roman" w:hAnsi="Times New Roman" w:eastAsia="方正仿宋_GBK"/>
                <w:sz w:val="32"/>
                <w:szCs w:val="32"/>
              </w:rPr>
              <w:t>　</w:t>
            </w:r>
          </w:p>
        </w:tc>
      </w:tr>
      <w:tr>
        <w:tblPrEx>
          <w:tblCellMar>
            <w:top w:w="0" w:type="dxa"/>
            <w:left w:w="108" w:type="dxa"/>
            <w:bottom w:w="0" w:type="dxa"/>
            <w:right w:w="108" w:type="dxa"/>
          </w:tblCellMar>
        </w:tblPrEx>
        <w:trPr>
          <w:trHeight w:val="460" w:hRule="atLeast"/>
          <w:jc w:val="center"/>
        </w:trPr>
        <w:tc>
          <w:tcPr>
            <w:tcW w:w="989" w:type="dxa"/>
            <w:vMerge w:val="continue"/>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line="560" w:lineRule="exact"/>
              <w:ind w:left="0" w:right="0" w:firstLine="646" w:firstLineChars="202"/>
              <w:rPr>
                <w:rFonts w:ascii="Times New Roman" w:hAnsi="Times New Roman" w:eastAsia="方正仿宋_GBK"/>
                <w:sz w:val="32"/>
                <w:szCs w:val="32"/>
              </w:rPr>
            </w:pPr>
          </w:p>
        </w:tc>
        <w:tc>
          <w:tcPr>
            <w:tcW w:w="6210" w:type="dxa"/>
            <w:gridSpan w:val="2"/>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560" w:lineRule="exact"/>
              <w:ind w:left="0" w:right="0" w:firstLine="646" w:firstLineChars="202"/>
              <w:rPr>
                <w:rFonts w:ascii="Times New Roman" w:hAnsi="Times New Roman" w:eastAsia="方正仿宋_GBK"/>
                <w:sz w:val="32"/>
                <w:szCs w:val="32"/>
              </w:rPr>
            </w:pPr>
            <w:r>
              <w:rPr>
                <w:rFonts w:ascii="Times New Roman" w:hAnsi="Times New Roman" w:eastAsia="方正仿宋_GBK"/>
                <w:sz w:val="32"/>
                <w:szCs w:val="32"/>
              </w:rPr>
              <w:t>资产利润率%</w:t>
            </w:r>
          </w:p>
        </w:tc>
        <w:tc>
          <w:tcPr>
            <w:tcW w:w="1621" w:type="dxa"/>
            <w:tcBorders>
              <w:top w:val="single" w:color="auto" w:sz="4" w:space="0"/>
              <w:left w:val="nil"/>
              <w:bottom w:val="single" w:color="auto" w:sz="4" w:space="0"/>
              <w:right w:val="single" w:color="auto" w:sz="4" w:space="0"/>
            </w:tcBorders>
            <w:vAlign w:val="bottom"/>
          </w:tcPr>
          <w:p>
            <w:pPr>
              <w:keepNext w:val="0"/>
              <w:keepLines w:val="0"/>
              <w:suppressLineNumbers w:val="0"/>
              <w:spacing w:before="0" w:beforeAutospacing="0" w:after="0" w:afterAutospacing="0" w:line="560" w:lineRule="exact"/>
              <w:ind w:left="0" w:right="0" w:firstLine="646" w:firstLineChars="202"/>
              <w:rPr>
                <w:rFonts w:ascii="Times New Roman" w:hAnsi="Times New Roman" w:eastAsia="方正仿宋_GBK"/>
                <w:sz w:val="32"/>
                <w:szCs w:val="32"/>
              </w:rPr>
            </w:pPr>
          </w:p>
        </w:tc>
      </w:tr>
      <w:tr>
        <w:tblPrEx>
          <w:tblCellMar>
            <w:top w:w="0" w:type="dxa"/>
            <w:left w:w="108" w:type="dxa"/>
            <w:bottom w:w="0" w:type="dxa"/>
            <w:right w:w="108" w:type="dxa"/>
          </w:tblCellMar>
        </w:tblPrEx>
        <w:trPr>
          <w:trHeight w:val="273" w:hRule="atLeast"/>
          <w:jc w:val="center"/>
        </w:trPr>
        <w:tc>
          <w:tcPr>
            <w:tcW w:w="989" w:type="dxa"/>
            <w:vMerge w:val="continue"/>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line="560" w:lineRule="exact"/>
              <w:ind w:left="0" w:right="0" w:firstLine="646" w:firstLineChars="202"/>
              <w:rPr>
                <w:rFonts w:ascii="Times New Roman" w:hAnsi="Times New Roman" w:eastAsia="方正仿宋_GBK"/>
                <w:sz w:val="32"/>
                <w:szCs w:val="32"/>
              </w:rPr>
            </w:pPr>
          </w:p>
        </w:tc>
        <w:tc>
          <w:tcPr>
            <w:tcW w:w="6210" w:type="dxa"/>
            <w:gridSpan w:val="2"/>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560" w:lineRule="exact"/>
              <w:ind w:left="0" w:right="0" w:firstLine="646" w:firstLineChars="202"/>
              <w:rPr>
                <w:rFonts w:ascii="Times New Roman" w:hAnsi="Times New Roman" w:eastAsia="方正仿宋_GBK"/>
                <w:sz w:val="32"/>
                <w:szCs w:val="32"/>
              </w:rPr>
            </w:pPr>
            <w:r>
              <w:rPr>
                <w:rFonts w:ascii="Times New Roman" w:hAnsi="Times New Roman" w:eastAsia="方正仿宋_GBK"/>
                <w:sz w:val="32"/>
                <w:szCs w:val="32"/>
              </w:rPr>
              <w:t>不良贷款率%</w:t>
            </w:r>
          </w:p>
        </w:tc>
        <w:tc>
          <w:tcPr>
            <w:tcW w:w="1621" w:type="dxa"/>
            <w:tcBorders>
              <w:top w:val="nil"/>
              <w:left w:val="nil"/>
              <w:bottom w:val="single" w:color="auto" w:sz="4" w:space="0"/>
              <w:right w:val="single" w:color="auto" w:sz="4" w:space="0"/>
            </w:tcBorders>
            <w:vAlign w:val="bottom"/>
          </w:tcPr>
          <w:p>
            <w:pPr>
              <w:keepNext w:val="0"/>
              <w:keepLines w:val="0"/>
              <w:suppressLineNumbers w:val="0"/>
              <w:spacing w:before="0" w:beforeAutospacing="0" w:after="0" w:afterAutospacing="0" w:line="560" w:lineRule="exact"/>
              <w:ind w:left="0" w:right="0" w:firstLine="646" w:firstLineChars="202"/>
              <w:rPr>
                <w:rFonts w:ascii="Times New Roman" w:hAnsi="Times New Roman" w:eastAsia="方正仿宋_GBK"/>
                <w:sz w:val="32"/>
                <w:szCs w:val="32"/>
              </w:rPr>
            </w:pPr>
            <w:r>
              <w:rPr>
                <w:rFonts w:ascii="Times New Roman" w:hAnsi="Times New Roman" w:eastAsia="方正仿宋_GBK"/>
                <w:sz w:val="32"/>
                <w:szCs w:val="32"/>
              </w:rPr>
              <w:t>　</w:t>
            </w:r>
          </w:p>
        </w:tc>
      </w:tr>
      <w:tr>
        <w:tblPrEx>
          <w:tblCellMar>
            <w:top w:w="0" w:type="dxa"/>
            <w:left w:w="108" w:type="dxa"/>
            <w:bottom w:w="0" w:type="dxa"/>
            <w:right w:w="108" w:type="dxa"/>
          </w:tblCellMar>
        </w:tblPrEx>
        <w:trPr>
          <w:trHeight w:val="273" w:hRule="atLeast"/>
          <w:jc w:val="center"/>
        </w:trPr>
        <w:tc>
          <w:tcPr>
            <w:tcW w:w="989" w:type="dxa"/>
            <w:vMerge w:val="continue"/>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line="560" w:lineRule="exact"/>
              <w:ind w:left="0" w:right="0" w:firstLine="646" w:firstLineChars="202"/>
              <w:rPr>
                <w:rFonts w:ascii="Times New Roman" w:hAnsi="Times New Roman" w:eastAsia="方正仿宋_GBK"/>
                <w:sz w:val="32"/>
                <w:szCs w:val="32"/>
              </w:rPr>
            </w:pPr>
          </w:p>
        </w:tc>
        <w:tc>
          <w:tcPr>
            <w:tcW w:w="6210" w:type="dxa"/>
            <w:gridSpan w:val="2"/>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560" w:lineRule="exact"/>
              <w:ind w:left="0" w:right="0" w:firstLine="646" w:firstLineChars="202"/>
              <w:rPr>
                <w:rFonts w:ascii="Times New Roman" w:hAnsi="Times New Roman" w:eastAsia="方正仿宋_GBK"/>
                <w:sz w:val="32"/>
                <w:szCs w:val="32"/>
              </w:rPr>
            </w:pPr>
            <w:r>
              <w:rPr>
                <w:rFonts w:ascii="Times New Roman" w:hAnsi="Times New Roman" w:eastAsia="方正仿宋_GBK"/>
                <w:sz w:val="32"/>
                <w:szCs w:val="32"/>
              </w:rPr>
              <w:t>拨备覆盖率%</w:t>
            </w:r>
          </w:p>
        </w:tc>
        <w:tc>
          <w:tcPr>
            <w:tcW w:w="1621" w:type="dxa"/>
            <w:tcBorders>
              <w:top w:val="nil"/>
              <w:left w:val="nil"/>
              <w:bottom w:val="single" w:color="auto" w:sz="4" w:space="0"/>
              <w:right w:val="single" w:color="auto" w:sz="4" w:space="0"/>
            </w:tcBorders>
            <w:vAlign w:val="bottom"/>
          </w:tcPr>
          <w:p>
            <w:pPr>
              <w:keepNext w:val="0"/>
              <w:keepLines w:val="0"/>
              <w:suppressLineNumbers w:val="0"/>
              <w:spacing w:before="0" w:beforeAutospacing="0" w:after="0" w:afterAutospacing="0" w:line="560" w:lineRule="exact"/>
              <w:ind w:left="0" w:right="0" w:firstLine="646" w:firstLineChars="202"/>
              <w:rPr>
                <w:rFonts w:ascii="Times New Roman" w:hAnsi="Times New Roman" w:eastAsia="方正仿宋_GBK"/>
                <w:sz w:val="32"/>
                <w:szCs w:val="32"/>
              </w:rPr>
            </w:pPr>
          </w:p>
        </w:tc>
      </w:tr>
      <w:tr>
        <w:tblPrEx>
          <w:tblCellMar>
            <w:top w:w="0" w:type="dxa"/>
            <w:left w:w="108" w:type="dxa"/>
            <w:bottom w:w="0" w:type="dxa"/>
            <w:right w:w="108" w:type="dxa"/>
          </w:tblCellMar>
        </w:tblPrEx>
        <w:trPr>
          <w:trHeight w:val="273" w:hRule="atLeast"/>
          <w:jc w:val="center"/>
        </w:trPr>
        <w:tc>
          <w:tcPr>
            <w:tcW w:w="989" w:type="dxa"/>
            <w:vMerge w:val="continue"/>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line="560" w:lineRule="exact"/>
              <w:ind w:left="0" w:right="0" w:firstLine="646" w:firstLineChars="202"/>
              <w:rPr>
                <w:rFonts w:ascii="Times New Roman" w:hAnsi="Times New Roman" w:eastAsia="方正仿宋_GBK"/>
                <w:sz w:val="32"/>
                <w:szCs w:val="32"/>
              </w:rPr>
            </w:pPr>
          </w:p>
        </w:tc>
        <w:tc>
          <w:tcPr>
            <w:tcW w:w="6210" w:type="dxa"/>
            <w:gridSpan w:val="2"/>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560" w:lineRule="exact"/>
              <w:ind w:left="0" w:right="0" w:firstLine="646" w:firstLineChars="202"/>
              <w:rPr>
                <w:rFonts w:ascii="Times New Roman" w:hAnsi="Times New Roman" w:eastAsia="方正仿宋_GBK"/>
                <w:sz w:val="32"/>
                <w:szCs w:val="32"/>
              </w:rPr>
            </w:pPr>
            <w:r>
              <w:rPr>
                <w:rFonts w:ascii="Times New Roman" w:hAnsi="Times New Roman" w:eastAsia="方正仿宋_GBK"/>
                <w:sz w:val="32"/>
                <w:szCs w:val="32"/>
              </w:rPr>
              <w:t>流动性比例%</w:t>
            </w:r>
          </w:p>
        </w:tc>
        <w:tc>
          <w:tcPr>
            <w:tcW w:w="1621" w:type="dxa"/>
            <w:tcBorders>
              <w:top w:val="nil"/>
              <w:left w:val="nil"/>
              <w:bottom w:val="single" w:color="auto" w:sz="4" w:space="0"/>
              <w:right w:val="single" w:color="auto" w:sz="4" w:space="0"/>
            </w:tcBorders>
            <w:vAlign w:val="bottom"/>
          </w:tcPr>
          <w:p>
            <w:pPr>
              <w:keepNext w:val="0"/>
              <w:keepLines w:val="0"/>
              <w:suppressLineNumbers w:val="0"/>
              <w:spacing w:before="0" w:beforeAutospacing="0" w:after="0" w:afterAutospacing="0" w:line="560" w:lineRule="exact"/>
              <w:ind w:left="0" w:right="0" w:firstLine="646" w:firstLineChars="202"/>
              <w:rPr>
                <w:rFonts w:ascii="Times New Roman" w:hAnsi="Times New Roman" w:eastAsia="方正仿宋_GBK"/>
                <w:sz w:val="32"/>
                <w:szCs w:val="32"/>
              </w:rPr>
            </w:pPr>
          </w:p>
        </w:tc>
      </w:tr>
      <w:tr>
        <w:tblPrEx>
          <w:tblCellMar>
            <w:top w:w="0" w:type="dxa"/>
            <w:left w:w="108" w:type="dxa"/>
            <w:bottom w:w="0" w:type="dxa"/>
            <w:right w:w="108" w:type="dxa"/>
          </w:tblCellMar>
        </w:tblPrEx>
        <w:trPr>
          <w:trHeight w:val="273" w:hRule="atLeast"/>
          <w:jc w:val="center"/>
        </w:trPr>
        <w:tc>
          <w:tcPr>
            <w:tcW w:w="989" w:type="dxa"/>
            <w:vMerge w:val="continue"/>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line="560" w:lineRule="exact"/>
              <w:ind w:left="0" w:right="0" w:firstLine="646" w:firstLineChars="202"/>
              <w:rPr>
                <w:rFonts w:ascii="Times New Roman" w:hAnsi="Times New Roman" w:eastAsia="方正仿宋_GBK"/>
                <w:sz w:val="32"/>
                <w:szCs w:val="32"/>
              </w:rPr>
            </w:pPr>
          </w:p>
        </w:tc>
        <w:tc>
          <w:tcPr>
            <w:tcW w:w="6210" w:type="dxa"/>
            <w:gridSpan w:val="2"/>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560" w:lineRule="exact"/>
              <w:ind w:left="0" w:right="0" w:firstLine="646" w:firstLineChars="202"/>
              <w:rPr>
                <w:rFonts w:ascii="Times New Roman" w:hAnsi="Times New Roman" w:eastAsia="方正仿宋_GBK"/>
                <w:sz w:val="32"/>
                <w:szCs w:val="32"/>
              </w:rPr>
            </w:pPr>
            <w:r>
              <w:rPr>
                <w:rFonts w:ascii="Times New Roman" w:hAnsi="Times New Roman" w:eastAsia="方正仿宋_GBK"/>
                <w:sz w:val="32"/>
                <w:szCs w:val="32"/>
              </w:rPr>
              <w:t>流动性覆盖率%</w:t>
            </w:r>
          </w:p>
        </w:tc>
        <w:tc>
          <w:tcPr>
            <w:tcW w:w="1621" w:type="dxa"/>
            <w:tcBorders>
              <w:top w:val="single" w:color="auto" w:sz="4" w:space="0"/>
              <w:left w:val="nil"/>
              <w:bottom w:val="single" w:color="auto" w:sz="4" w:space="0"/>
              <w:right w:val="single" w:color="auto" w:sz="4" w:space="0"/>
            </w:tcBorders>
            <w:vAlign w:val="bottom"/>
          </w:tcPr>
          <w:p>
            <w:pPr>
              <w:keepNext w:val="0"/>
              <w:keepLines w:val="0"/>
              <w:suppressLineNumbers w:val="0"/>
              <w:spacing w:before="0" w:beforeAutospacing="0" w:after="0" w:afterAutospacing="0" w:line="560" w:lineRule="exact"/>
              <w:ind w:left="0" w:right="0" w:firstLine="646" w:firstLineChars="202"/>
              <w:rPr>
                <w:rFonts w:ascii="Times New Roman" w:hAnsi="Times New Roman" w:eastAsia="方正仿宋_GBK"/>
                <w:sz w:val="32"/>
                <w:szCs w:val="32"/>
              </w:rPr>
            </w:pPr>
            <w:r>
              <w:rPr>
                <w:rFonts w:ascii="Times New Roman" w:hAnsi="Times New Roman" w:eastAsia="方正仿宋_GBK"/>
                <w:sz w:val="32"/>
                <w:szCs w:val="32"/>
              </w:rPr>
              <w:t>　</w:t>
            </w:r>
          </w:p>
        </w:tc>
      </w:tr>
      <w:tr>
        <w:tblPrEx>
          <w:tblCellMar>
            <w:top w:w="0" w:type="dxa"/>
            <w:left w:w="108" w:type="dxa"/>
            <w:bottom w:w="0" w:type="dxa"/>
            <w:right w:w="108" w:type="dxa"/>
          </w:tblCellMar>
        </w:tblPrEx>
        <w:trPr>
          <w:trHeight w:val="273" w:hRule="atLeast"/>
          <w:jc w:val="center"/>
        </w:trPr>
        <w:tc>
          <w:tcPr>
            <w:tcW w:w="989" w:type="dxa"/>
            <w:vMerge w:val="continue"/>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line="560" w:lineRule="exact"/>
              <w:ind w:left="0" w:right="0" w:firstLine="646" w:firstLineChars="202"/>
              <w:rPr>
                <w:rFonts w:ascii="Times New Roman" w:hAnsi="Times New Roman" w:eastAsia="方正仿宋_GBK"/>
                <w:sz w:val="32"/>
                <w:szCs w:val="32"/>
              </w:rPr>
            </w:pPr>
          </w:p>
        </w:tc>
        <w:tc>
          <w:tcPr>
            <w:tcW w:w="6210" w:type="dxa"/>
            <w:gridSpan w:val="2"/>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560" w:lineRule="exact"/>
              <w:ind w:left="0" w:right="0" w:firstLine="646" w:firstLineChars="202"/>
              <w:rPr>
                <w:rFonts w:ascii="Times New Roman" w:hAnsi="Times New Roman" w:eastAsia="方正仿宋_GBK"/>
                <w:sz w:val="32"/>
                <w:szCs w:val="32"/>
              </w:rPr>
            </w:pPr>
            <w:r>
              <w:rPr>
                <w:rFonts w:ascii="Times New Roman" w:hAnsi="Times New Roman" w:eastAsia="方正仿宋_GBK"/>
                <w:sz w:val="32"/>
                <w:szCs w:val="32"/>
              </w:rPr>
              <w:t>权益比例%</w:t>
            </w:r>
          </w:p>
        </w:tc>
        <w:tc>
          <w:tcPr>
            <w:tcW w:w="1621" w:type="dxa"/>
            <w:tcBorders>
              <w:top w:val="single" w:color="auto" w:sz="4" w:space="0"/>
              <w:left w:val="nil"/>
              <w:bottom w:val="single" w:color="auto" w:sz="4" w:space="0"/>
              <w:right w:val="single" w:color="auto" w:sz="4" w:space="0"/>
            </w:tcBorders>
            <w:vAlign w:val="bottom"/>
          </w:tcPr>
          <w:p>
            <w:pPr>
              <w:keepNext w:val="0"/>
              <w:keepLines w:val="0"/>
              <w:suppressLineNumbers w:val="0"/>
              <w:spacing w:before="0" w:beforeAutospacing="0" w:after="0" w:afterAutospacing="0" w:line="560" w:lineRule="exact"/>
              <w:ind w:left="0" w:right="0" w:firstLine="646" w:firstLineChars="202"/>
              <w:rPr>
                <w:rFonts w:ascii="Times New Roman" w:hAnsi="Times New Roman" w:eastAsia="方正仿宋_GBK"/>
                <w:sz w:val="32"/>
                <w:szCs w:val="32"/>
              </w:rPr>
            </w:pPr>
          </w:p>
        </w:tc>
      </w:tr>
      <w:tr>
        <w:tblPrEx>
          <w:tblCellMar>
            <w:top w:w="0" w:type="dxa"/>
            <w:left w:w="108" w:type="dxa"/>
            <w:bottom w:w="0" w:type="dxa"/>
            <w:right w:w="108" w:type="dxa"/>
          </w:tblCellMar>
        </w:tblPrEx>
        <w:trPr>
          <w:trHeight w:val="273" w:hRule="atLeast"/>
          <w:jc w:val="center"/>
        </w:trPr>
        <w:tc>
          <w:tcPr>
            <w:tcW w:w="308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60" w:lineRule="exact"/>
              <w:ind w:left="0" w:right="0" w:firstLine="646" w:firstLineChars="202"/>
              <w:rPr>
                <w:rFonts w:ascii="Times New Roman" w:hAnsi="Times New Roman" w:eastAsia="方正仿宋_GBK"/>
                <w:sz w:val="32"/>
                <w:szCs w:val="32"/>
              </w:rPr>
            </w:pPr>
            <w:r>
              <w:rPr>
                <w:rFonts w:ascii="Times New Roman" w:hAnsi="Times New Roman" w:eastAsia="方正仿宋_GBK"/>
                <w:sz w:val="32"/>
                <w:szCs w:val="32"/>
              </w:rPr>
              <w:t>截止上一季度存款情况</w:t>
            </w:r>
          </w:p>
        </w:tc>
        <w:tc>
          <w:tcPr>
            <w:tcW w:w="4110"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560" w:lineRule="exact"/>
              <w:ind w:left="0" w:right="0" w:firstLine="646" w:firstLineChars="202"/>
              <w:rPr>
                <w:rFonts w:ascii="Times New Roman" w:hAnsi="Times New Roman" w:eastAsia="方正仿宋_GBK"/>
                <w:sz w:val="32"/>
                <w:szCs w:val="32"/>
              </w:rPr>
            </w:pPr>
            <w:r>
              <w:rPr>
                <w:rFonts w:hint="eastAsia" w:ascii="Times New Roman" w:hAnsi="Times New Roman" w:eastAsia="方正仿宋_GBK"/>
                <w:sz w:val="32"/>
                <w:szCs w:val="32"/>
                <w:lang w:val="en-US" w:eastAsia="zh-CN"/>
              </w:rPr>
              <w:t>大理州</w:t>
            </w:r>
            <w:r>
              <w:rPr>
                <w:rFonts w:ascii="Times New Roman" w:hAnsi="Times New Roman" w:eastAsia="方正仿宋_GBK"/>
                <w:sz w:val="32"/>
                <w:szCs w:val="32"/>
              </w:rPr>
              <w:t>内一般性存款余额（万元）（按照人民银行统计口径）</w:t>
            </w:r>
          </w:p>
        </w:tc>
        <w:tc>
          <w:tcPr>
            <w:tcW w:w="1621" w:type="dxa"/>
            <w:tcBorders>
              <w:top w:val="single" w:color="auto" w:sz="4" w:space="0"/>
              <w:left w:val="nil"/>
              <w:bottom w:val="single" w:color="auto" w:sz="4" w:space="0"/>
              <w:right w:val="single" w:color="auto" w:sz="4" w:space="0"/>
            </w:tcBorders>
            <w:vAlign w:val="bottom"/>
          </w:tcPr>
          <w:p>
            <w:pPr>
              <w:keepNext w:val="0"/>
              <w:keepLines w:val="0"/>
              <w:suppressLineNumbers w:val="0"/>
              <w:spacing w:before="0" w:beforeAutospacing="0" w:after="0" w:afterAutospacing="0" w:line="560" w:lineRule="exact"/>
              <w:ind w:left="0" w:right="0" w:firstLine="646" w:firstLineChars="202"/>
              <w:rPr>
                <w:rFonts w:ascii="Times New Roman" w:hAnsi="Times New Roman" w:eastAsia="方正仿宋_GBK"/>
                <w:sz w:val="32"/>
                <w:szCs w:val="32"/>
              </w:rPr>
            </w:pPr>
          </w:p>
        </w:tc>
      </w:tr>
    </w:tbl>
    <w:p>
      <w:pPr>
        <w:spacing w:line="560" w:lineRule="exact"/>
        <w:ind w:firstLine="646" w:firstLineChars="202"/>
        <w:rPr>
          <w:rFonts w:ascii="Times New Roman" w:hAnsi="Times New Roman" w:eastAsia="方正仿宋_GBK"/>
          <w:sz w:val="32"/>
          <w:szCs w:val="32"/>
        </w:rPr>
      </w:pPr>
      <w:r>
        <w:rPr>
          <w:rFonts w:ascii="Times New Roman" w:hAnsi="Times New Roman" w:eastAsia="方正仿宋_GBK"/>
          <w:sz w:val="32"/>
          <w:szCs w:val="32"/>
        </w:rPr>
        <w:t>参与银行授权代表签字：</w:t>
      </w:r>
    </w:p>
    <w:p>
      <w:pPr>
        <w:spacing w:line="560" w:lineRule="exact"/>
        <w:ind w:firstLine="646" w:firstLineChars="202"/>
        <w:rPr>
          <w:rFonts w:ascii="Times New Roman" w:hAnsi="Times New Roman" w:eastAsia="方正仿宋_GBK"/>
          <w:sz w:val="32"/>
          <w:szCs w:val="32"/>
        </w:rPr>
      </w:pPr>
      <w:r>
        <w:rPr>
          <w:rFonts w:ascii="Times New Roman" w:hAnsi="Times New Roman" w:eastAsia="方正仿宋_GBK"/>
          <w:sz w:val="32"/>
          <w:szCs w:val="32"/>
        </w:rPr>
        <w:t>参与银行（公章）：</w:t>
      </w:r>
    </w:p>
    <w:p>
      <w:pPr>
        <w:spacing w:line="560" w:lineRule="exact"/>
        <w:ind w:firstLine="646" w:firstLineChars="202"/>
        <w:rPr>
          <w:rFonts w:ascii="Times New Roman" w:hAnsi="Times New Roman" w:eastAsia="方正仿宋_GBK"/>
          <w:sz w:val="32"/>
          <w:szCs w:val="32"/>
        </w:rPr>
      </w:pPr>
      <w:r>
        <w:rPr>
          <w:rFonts w:ascii="Times New Roman" w:hAnsi="Times New Roman" w:eastAsia="方正仿宋_GBK"/>
          <w:sz w:val="32"/>
          <w:szCs w:val="32"/>
        </w:rPr>
        <w:t>日期：      年      月      日</w:t>
      </w:r>
    </w:p>
    <w:p>
      <w:pPr>
        <w:spacing w:line="560" w:lineRule="exact"/>
        <w:ind w:firstLine="646" w:firstLineChars="202"/>
        <w:rPr>
          <w:rFonts w:ascii="Times New Roman" w:hAnsi="Times New Roman" w:eastAsia="方正仿宋_GBK"/>
          <w:sz w:val="32"/>
          <w:szCs w:val="32"/>
        </w:rPr>
      </w:pPr>
      <w:r>
        <w:rPr>
          <w:rFonts w:ascii="Times New Roman" w:hAnsi="Times New Roman" w:eastAsia="方正仿宋_GBK"/>
          <w:sz w:val="32"/>
          <w:szCs w:val="32"/>
        </w:rPr>
        <w:t>附件：（上述数据的来源，包括 202</w:t>
      </w:r>
      <w:r>
        <w:rPr>
          <w:rFonts w:hint="eastAsia" w:ascii="Times New Roman" w:hAnsi="Times New Roman" w:eastAsia="方正仿宋_GBK"/>
          <w:sz w:val="32"/>
          <w:szCs w:val="32"/>
          <w:lang w:val="en-US" w:eastAsia="zh-CN"/>
        </w:rPr>
        <w:t>2</w:t>
      </w:r>
      <w:r>
        <w:rPr>
          <w:rFonts w:ascii="Times New Roman" w:hAnsi="Times New Roman" w:eastAsia="方正仿宋_GBK"/>
          <w:sz w:val="32"/>
          <w:szCs w:val="32"/>
        </w:rPr>
        <w:t>年度报表及其他资料）</w:t>
      </w:r>
      <w:r>
        <w:rPr>
          <w:rFonts w:hint="eastAsia" w:ascii="Times New Roman" w:hAnsi="Times New Roman" w:eastAsia="方正仿宋_GBK"/>
          <w:sz w:val="32"/>
          <w:szCs w:val="32"/>
          <w:lang w:eastAsia="zh-CN"/>
        </w:rPr>
        <w:t>。项目实施方届时将请州银保监局和人民银行大理中心支行核实上述数据真实性。</w:t>
      </w:r>
    </w:p>
    <w:p>
      <w:pPr>
        <w:spacing w:line="560" w:lineRule="exact"/>
        <w:rPr>
          <w:rFonts w:hint="eastAsia" w:ascii="Times New Roman" w:hAnsi="Times New Roman" w:eastAsia="方正仿宋_GBK"/>
          <w:sz w:val="32"/>
          <w:szCs w:val="32"/>
        </w:rPr>
      </w:pPr>
    </w:p>
    <w:p>
      <w:pPr>
        <w:spacing w:line="560" w:lineRule="exact"/>
        <w:rPr>
          <w:rFonts w:ascii="Times New Roman" w:hAnsi="Times New Roman" w:eastAsia="方正仿宋_GBK"/>
          <w:sz w:val="32"/>
          <w:szCs w:val="32"/>
        </w:rPr>
      </w:pPr>
    </w:p>
    <w:p>
      <w:pPr>
        <w:spacing w:line="560" w:lineRule="exact"/>
        <w:rPr>
          <w:rFonts w:ascii="Times New Roman" w:hAnsi="Times New Roman" w:eastAsia="方正仿宋_GBK"/>
          <w:sz w:val="32"/>
          <w:szCs w:val="32"/>
        </w:rPr>
      </w:pPr>
    </w:p>
    <w:p>
      <w:pPr>
        <w:spacing w:line="560" w:lineRule="exact"/>
        <w:rPr>
          <w:rFonts w:ascii="Times New Roman" w:hAnsi="Times New Roman" w:eastAsia="方正仿宋_GBK"/>
          <w:sz w:val="32"/>
          <w:szCs w:val="32"/>
        </w:rPr>
      </w:pPr>
    </w:p>
    <w:p>
      <w:pPr>
        <w:spacing w:line="560" w:lineRule="exact"/>
        <w:rPr>
          <w:rFonts w:ascii="Times New Roman" w:hAnsi="Times New Roman" w:eastAsia="方正仿宋_GBK"/>
          <w:sz w:val="32"/>
          <w:szCs w:val="32"/>
        </w:rPr>
      </w:pPr>
      <w:r>
        <w:rPr>
          <w:rFonts w:ascii="Times New Roman" w:hAnsi="Times New Roman" w:eastAsia="方正仿宋_GBK"/>
          <w:sz w:val="32"/>
          <w:szCs w:val="32"/>
        </w:rPr>
        <w:t>附件二  一览表格式</w:t>
      </w:r>
      <w:r>
        <w:rPr>
          <w:rFonts w:hint="eastAsia" w:ascii="Times New Roman" w:hAnsi="Times New Roman" w:eastAsia="方正仿宋_GBK"/>
          <w:sz w:val="32"/>
          <w:szCs w:val="32"/>
          <w:lang w:eastAsia="zh-CN"/>
        </w:rPr>
        <w:t>（二）</w:t>
      </w:r>
    </w:p>
    <w:p>
      <w:pPr>
        <w:spacing w:line="560" w:lineRule="exact"/>
        <w:jc w:val="center"/>
        <w:rPr>
          <w:rFonts w:hint="eastAsia" w:ascii="方正小标宋简体" w:hAnsi="Times New Roman" w:eastAsia="方正小标宋简体"/>
          <w:sz w:val="36"/>
          <w:szCs w:val="36"/>
        </w:rPr>
      </w:pPr>
      <w:r>
        <w:rPr>
          <w:rFonts w:hint="eastAsia" w:ascii="方正小标宋简体" w:hAnsi="Times New Roman" w:eastAsia="方正小标宋简体"/>
          <w:sz w:val="36"/>
          <w:szCs w:val="36"/>
        </w:rPr>
        <w:t>202</w:t>
      </w:r>
      <w:r>
        <w:rPr>
          <w:rFonts w:hint="eastAsia" w:ascii="方正小标宋简体" w:hAnsi="Times New Roman" w:eastAsia="方正小标宋简体"/>
          <w:sz w:val="36"/>
          <w:szCs w:val="36"/>
          <w:lang w:val="en-US" w:eastAsia="zh-CN"/>
        </w:rPr>
        <w:t>3</w:t>
      </w:r>
      <w:r>
        <w:rPr>
          <w:rFonts w:hint="eastAsia" w:ascii="方正小标宋简体" w:hAnsi="Times New Roman" w:eastAsia="方正小标宋简体"/>
          <w:sz w:val="36"/>
          <w:szCs w:val="36"/>
        </w:rPr>
        <w:t>年大理州本级社会保险基金定期存款银行</w:t>
      </w:r>
    </w:p>
    <w:p>
      <w:pPr>
        <w:spacing w:line="560" w:lineRule="exact"/>
        <w:jc w:val="center"/>
        <w:rPr>
          <w:rFonts w:hint="eastAsia" w:ascii="方正小标宋简体" w:hAnsi="Times New Roman" w:eastAsia="方正小标宋简体"/>
          <w:sz w:val="36"/>
          <w:szCs w:val="36"/>
        </w:rPr>
      </w:pPr>
      <w:r>
        <w:rPr>
          <w:rFonts w:hint="eastAsia" w:ascii="方正小标宋简体" w:hAnsi="Times New Roman" w:eastAsia="方正小标宋简体"/>
          <w:sz w:val="36"/>
          <w:szCs w:val="36"/>
        </w:rPr>
        <w:t>竞争选择指标一览表</w:t>
      </w:r>
    </w:p>
    <w:tbl>
      <w:tblPr>
        <w:tblStyle w:val="2"/>
        <w:tblW w:w="8932" w:type="dxa"/>
        <w:jc w:val="center"/>
        <w:tblLayout w:type="fixed"/>
        <w:tblCellMar>
          <w:top w:w="0" w:type="dxa"/>
          <w:left w:w="108" w:type="dxa"/>
          <w:bottom w:w="0" w:type="dxa"/>
          <w:right w:w="108" w:type="dxa"/>
        </w:tblCellMar>
      </w:tblPr>
      <w:tblGrid>
        <w:gridCol w:w="1084"/>
        <w:gridCol w:w="5715"/>
        <w:gridCol w:w="2133"/>
      </w:tblGrid>
      <w:tr>
        <w:tblPrEx>
          <w:tblCellMar>
            <w:top w:w="0" w:type="dxa"/>
            <w:left w:w="108" w:type="dxa"/>
            <w:bottom w:w="0" w:type="dxa"/>
            <w:right w:w="108" w:type="dxa"/>
          </w:tblCellMar>
        </w:tblPrEx>
        <w:trPr>
          <w:trHeight w:val="2015" w:hRule="atLeast"/>
          <w:jc w:val="center"/>
        </w:trPr>
        <w:tc>
          <w:tcPr>
            <w:tcW w:w="1084"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line="560" w:lineRule="exact"/>
              <w:ind w:left="0" w:right="0"/>
              <w:jc w:val="center"/>
              <w:rPr>
                <w:rFonts w:ascii="Times New Roman" w:hAnsi="Times New Roman" w:eastAsia="方正仿宋_GBK"/>
                <w:sz w:val="32"/>
                <w:szCs w:val="32"/>
              </w:rPr>
            </w:pPr>
            <w:r>
              <w:rPr>
                <w:rFonts w:hint="eastAsia" w:ascii="Times New Roman" w:hAnsi="Times New Roman" w:eastAsia="方正仿宋_GBK"/>
                <w:sz w:val="32"/>
                <w:szCs w:val="32"/>
                <w:lang w:val="en-US" w:eastAsia="zh-CN"/>
              </w:rPr>
              <w:t>2022</w:t>
            </w:r>
            <w:r>
              <w:rPr>
                <w:rFonts w:ascii="Times New Roman" w:hAnsi="Times New Roman" w:eastAsia="方正仿宋_GBK"/>
                <w:sz w:val="32"/>
                <w:szCs w:val="32"/>
              </w:rPr>
              <w:t>年度</w:t>
            </w:r>
            <w:r>
              <w:rPr>
                <w:rFonts w:hint="eastAsia" w:ascii="Times New Roman" w:hAnsi="Times New Roman" w:eastAsia="方正仿宋_GBK"/>
                <w:sz w:val="32"/>
                <w:szCs w:val="32"/>
                <w:lang w:eastAsia="zh-CN"/>
              </w:rPr>
              <w:t>大理州分</w:t>
            </w:r>
            <w:r>
              <w:rPr>
                <w:rFonts w:ascii="Times New Roman" w:hAnsi="Times New Roman" w:eastAsia="方正仿宋_GBK"/>
                <w:sz w:val="32"/>
                <w:szCs w:val="32"/>
              </w:rPr>
              <w:t>行</w:t>
            </w:r>
            <w:r>
              <w:rPr>
                <w:rFonts w:hint="eastAsia" w:ascii="Times New Roman" w:hAnsi="Times New Roman" w:eastAsia="方正仿宋_GBK"/>
                <w:sz w:val="32"/>
                <w:szCs w:val="32"/>
                <w:lang w:eastAsia="zh-CN"/>
              </w:rPr>
              <w:t>贷款</w:t>
            </w:r>
            <w:r>
              <w:rPr>
                <w:rFonts w:ascii="Times New Roman" w:hAnsi="Times New Roman" w:eastAsia="方正仿宋_GBK"/>
                <w:sz w:val="32"/>
                <w:szCs w:val="32"/>
              </w:rPr>
              <w:t>指标</w:t>
            </w:r>
          </w:p>
        </w:tc>
        <w:tc>
          <w:tcPr>
            <w:tcW w:w="571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60" w:lineRule="exact"/>
              <w:ind w:right="0" w:rightChars="0"/>
              <w:jc w:val="center"/>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对大理州属企业贷款余额（万元）</w:t>
            </w:r>
          </w:p>
        </w:tc>
        <w:tc>
          <w:tcPr>
            <w:tcW w:w="2133"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560" w:lineRule="exact"/>
              <w:ind w:left="0" w:right="0" w:firstLine="646" w:firstLineChars="202"/>
              <w:jc w:val="center"/>
              <w:rPr>
                <w:rFonts w:ascii="Times New Roman" w:hAnsi="Times New Roman" w:eastAsia="方正仿宋_GBK"/>
                <w:sz w:val="32"/>
                <w:szCs w:val="32"/>
              </w:rPr>
            </w:pPr>
          </w:p>
        </w:tc>
      </w:tr>
      <w:tr>
        <w:tblPrEx>
          <w:tblCellMar>
            <w:top w:w="0" w:type="dxa"/>
            <w:left w:w="108" w:type="dxa"/>
            <w:bottom w:w="0" w:type="dxa"/>
            <w:right w:w="108" w:type="dxa"/>
          </w:tblCellMar>
        </w:tblPrEx>
        <w:trPr>
          <w:trHeight w:val="273" w:hRule="atLeast"/>
          <w:jc w:val="center"/>
        </w:trPr>
        <w:tc>
          <w:tcPr>
            <w:tcW w:w="1084" w:type="dxa"/>
            <w:vMerge w:val="continue"/>
            <w:tcBorders>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60" w:lineRule="exact"/>
              <w:ind w:left="0" w:right="0" w:firstLine="646" w:firstLineChars="202"/>
              <w:rPr>
                <w:rFonts w:ascii="Times New Roman" w:hAnsi="Times New Roman" w:eastAsia="方正仿宋_GBK"/>
                <w:sz w:val="32"/>
                <w:szCs w:val="32"/>
              </w:rPr>
            </w:pPr>
          </w:p>
        </w:tc>
        <w:tc>
          <w:tcPr>
            <w:tcW w:w="571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60" w:lineRule="exact"/>
              <w:ind w:right="0"/>
              <w:jc w:val="center"/>
              <w:rPr>
                <w:rFonts w:ascii="Times New Roman" w:hAnsi="Times New Roman" w:eastAsia="方正仿宋_GBK"/>
                <w:sz w:val="32"/>
                <w:szCs w:val="32"/>
              </w:rPr>
            </w:pPr>
            <w:r>
              <w:rPr>
                <w:rFonts w:hint="eastAsia" w:ascii="Times New Roman" w:hAnsi="Times New Roman" w:eastAsia="方正仿宋_GBK"/>
                <w:sz w:val="32"/>
                <w:szCs w:val="32"/>
                <w:lang w:eastAsia="zh-CN"/>
              </w:rPr>
              <w:t>对大理州属企业新增贷款金额（万元）</w:t>
            </w:r>
          </w:p>
        </w:tc>
        <w:tc>
          <w:tcPr>
            <w:tcW w:w="2133"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560" w:lineRule="exact"/>
              <w:ind w:left="0" w:right="0" w:firstLine="646" w:firstLineChars="202"/>
              <w:jc w:val="center"/>
              <w:rPr>
                <w:rFonts w:ascii="Times New Roman" w:hAnsi="Times New Roman" w:eastAsia="方正仿宋_GBK"/>
                <w:sz w:val="32"/>
                <w:szCs w:val="32"/>
              </w:rPr>
            </w:pPr>
          </w:p>
        </w:tc>
      </w:tr>
    </w:tbl>
    <w:p>
      <w:pPr>
        <w:spacing w:line="560" w:lineRule="exact"/>
        <w:ind w:firstLine="646" w:firstLineChars="202"/>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 xml:space="preserve"> </w:t>
      </w:r>
    </w:p>
    <w:p>
      <w:pPr>
        <w:spacing w:line="560" w:lineRule="exact"/>
        <w:ind w:firstLine="646" w:firstLineChars="202"/>
        <w:rPr>
          <w:rFonts w:hint="eastAsia" w:ascii="Times New Roman" w:hAnsi="Times New Roman" w:eastAsia="方正仿宋_GBK"/>
          <w:sz w:val="32"/>
          <w:szCs w:val="32"/>
          <w:lang w:val="en-US" w:eastAsia="zh-CN"/>
        </w:rPr>
      </w:pPr>
    </w:p>
    <w:p>
      <w:pPr>
        <w:spacing w:line="560" w:lineRule="exact"/>
        <w:ind w:firstLine="646" w:firstLineChars="202"/>
        <w:rPr>
          <w:rFonts w:ascii="Times New Roman" w:hAnsi="Times New Roman" w:eastAsia="方正仿宋_GBK"/>
          <w:sz w:val="32"/>
          <w:szCs w:val="32"/>
        </w:rPr>
      </w:pPr>
      <w:r>
        <w:rPr>
          <w:rFonts w:ascii="Times New Roman" w:hAnsi="Times New Roman" w:eastAsia="方正仿宋_GBK"/>
          <w:sz w:val="32"/>
          <w:szCs w:val="32"/>
        </w:rPr>
        <w:t>参与银行授权代表签字：</w:t>
      </w:r>
    </w:p>
    <w:p>
      <w:pPr>
        <w:spacing w:line="560" w:lineRule="exact"/>
        <w:ind w:firstLine="646" w:firstLineChars="202"/>
        <w:rPr>
          <w:rFonts w:ascii="Times New Roman" w:hAnsi="Times New Roman" w:eastAsia="方正仿宋_GBK"/>
          <w:sz w:val="32"/>
          <w:szCs w:val="32"/>
        </w:rPr>
      </w:pPr>
      <w:r>
        <w:rPr>
          <w:rFonts w:ascii="Times New Roman" w:hAnsi="Times New Roman" w:eastAsia="方正仿宋_GBK"/>
          <w:sz w:val="32"/>
          <w:szCs w:val="32"/>
        </w:rPr>
        <w:t>参与银行（公章）：</w:t>
      </w:r>
    </w:p>
    <w:p>
      <w:pPr>
        <w:spacing w:line="560" w:lineRule="exact"/>
        <w:ind w:firstLine="646" w:firstLineChars="202"/>
        <w:rPr>
          <w:rFonts w:ascii="Times New Roman" w:hAnsi="Times New Roman" w:eastAsia="方正仿宋_GBK"/>
          <w:sz w:val="32"/>
          <w:szCs w:val="32"/>
        </w:rPr>
      </w:pPr>
      <w:r>
        <w:rPr>
          <w:rFonts w:ascii="Times New Roman" w:hAnsi="Times New Roman" w:eastAsia="方正仿宋_GBK"/>
          <w:sz w:val="32"/>
          <w:szCs w:val="32"/>
        </w:rPr>
        <w:t>日期：      年      月      日</w:t>
      </w:r>
    </w:p>
    <w:p>
      <w:pPr>
        <w:spacing w:line="560" w:lineRule="exact"/>
        <w:ind w:firstLine="646" w:firstLineChars="202"/>
        <w:rPr>
          <w:rFonts w:ascii="Times New Roman" w:hAnsi="Times New Roman" w:eastAsia="方正仿宋_GBK"/>
          <w:sz w:val="32"/>
          <w:szCs w:val="32"/>
        </w:rPr>
      </w:pPr>
      <w:r>
        <w:rPr>
          <w:rFonts w:ascii="Times New Roman" w:hAnsi="Times New Roman" w:eastAsia="方正仿宋_GBK"/>
          <w:sz w:val="32"/>
          <w:szCs w:val="32"/>
        </w:rPr>
        <w:t>附件：（上述数据的来源，包括 202</w:t>
      </w:r>
      <w:r>
        <w:rPr>
          <w:rFonts w:hint="eastAsia" w:ascii="Times New Roman" w:hAnsi="Times New Roman" w:eastAsia="方正仿宋_GBK"/>
          <w:sz w:val="32"/>
          <w:szCs w:val="32"/>
          <w:lang w:val="en-US" w:eastAsia="zh-CN"/>
        </w:rPr>
        <w:t>2</w:t>
      </w:r>
      <w:r>
        <w:rPr>
          <w:rFonts w:ascii="Times New Roman" w:hAnsi="Times New Roman" w:eastAsia="方正仿宋_GBK"/>
          <w:sz w:val="32"/>
          <w:szCs w:val="32"/>
        </w:rPr>
        <w:t>年度报表及其他资料）</w:t>
      </w:r>
      <w:r>
        <w:rPr>
          <w:rFonts w:hint="eastAsia" w:ascii="Times New Roman" w:hAnsi="Times New Roman" w:eastAsia="方正仿宋_GBK"/>
          <w:sz w:val="32"/>
          <w:szCs w:val="32"/>
          <w:lang w:eastAsia="zh-CN"/>
        </w:rPr>
        <w:t>。此项数据供参考比对使用，请如实填写。</w:t>
      </w:r>
    </w:p>
    <w:p>
      <w:pPr>
        <w:spacing w:line="560" w:lineRule="exact"/>
        <w:rPr>
          <w:rFonts w:hint="eastAsia" w:ascii="Times New Roman" w:hAnsi="Times New Roman" w:eastAsia="方正仿宋_GBK"/>
          <w:sz w:val="32"/>
          <w:szCs w:val="32"/>
        </w:rPr>
      </w:pPr>
    </w:p>
    <w:p>
      <w:pPr>
        <w:spacing w:line="560" w:lineRule="exact"/>
        <w:rPr>
          <w:rFonts w:ascii="Times New Roman" w:hAnsi="Times New Roman" w:eastAsia="方正仿宋_GBK"/>
          <w:sz w:val="32"/>
          <w:szCs w:val="32"/>
        </w:rPr>
      </w:pPr>
    </w:p>
    <w:p>
      <w:pPr>
        <w:spacing w:line="560" w:lineRule="exact"/>
        <w:rPr>
          <w:rFonts w:ascii="Times New Roman" w:hAnsi="Times New Roman" w:eastAsia="方正仿宋_GBK"/>
          <w:sz w:val="32"/>
          <w:szCs w:val="32"/>
        </w:rPr>
      </w:pPr>
    </w:p>
    <w:p>
      <w:pPr>
        <w:spacing w:line="560" w:lineRule="exact"/>
        <w:rPr>
          <w:rFonts w:ascii="Times New Roman" w:hAnsi="Times New Roman" w:eastAsia="方正仿宋_GBK"/>
          <w:sz w:val="32"/>
          <w:szCs w:val="32"/>
        </w:rPr>
      </w:pPr>
    </w:p>
    <w:p>
      <w:pPr>
        <w:spacing w:line="560" w:lineRule="exact"/>
        <w:rPr>
          <w:rFonts w:ascii="Times New Roman" w:hAnsi="Times New Roman" w:eastAsia="方正仿宋_GBK"/>
          <w:sz w:val="32"/>
          <w:szCs w:val="32"/>
        </w:rPr>
      </w:pPr>
    </w:p>
    <w:p>
      <w:pPr>
        <w:spacing w:line="560" w:lineRule="exact"/>
        <w:rPr>
          <w:rFonts w:ascii="Times New Roman" w:hAnsi="Times New Roman" w:eastAsia="方正仿宋_GBK"/>
          <w:sz w:val="32"/>
          <w:szCs w:val="32"/>
        </w:rPr>
      </w:pPr>
    </w:p>
    <w:p>
      <w:pPr>
        <w:spacing w:line="560" w:lineRule="exact"/>
        <w:rPr>
          <w:rFonts w:ascii="Times New Roman" w:hAnsi="Times New Roman" w:eastAsia="方正仿宋_GBK"/>
          <w:sz w:val="32"/>
          <w:szCs w:val="32"/>
        </w:rPr>
      </w:pPr>
    </w:p>
    <w:p>
      <w:pPr>
        <w:spacing w:line="560" w:lineRule="exact"/>
        <w:rPr>
          <w:rFonts w:hint="eastAsia" w:ascii="Times New Roman" w:hAnsi="Times New Roman" w:eastAsia="方正仿宋_GBK"/>
          <w:sz w:val="32"/>
          <w:szCs w:val="32"/>
        </w:rPr>
      </w:pPr>
      <w:r>
        <w:rPr>
          <w:rFonts w:ascii="Times New Roman" w:hAnsi="Times New Roman" w:eastAsia="方正仿宋_GBK"/>
          <w:sz w:val="32"/>
          <w:szCs w:val="32"/>
        </w:rPr>
        <w:t xml:space="preserve">附件三  </w:t>
      </w:r>
    </w:p>
    <w:p>
      <w:pPr>
        <w:spacing w:line="560" w:lineRule="exact"/>
        <w:jc w:val="center"/>
        <w:rPr>
          <w:rFonts w:hint="eastAsia" w:ascii="方正小标宋简体" w:hAnsi="Times New Roman" w:eastAsia="方正小标宋简体"/>
          <w:sz w:val="36"/>
          <w:szCs w:val="36"/>
        </w:rPr>
      </w:pPr>
      <w:r>
        <w:rPr>
          <w:rFonts w:hint="eastAsia" w:ascii="方正小标宋简体" w:hAnsi="Times New Roman" w:eastAsia="方正小标宋简体"/>
          <w:sz w:val="36"/>
          <w:szCs w:val="36"/>
        </w:rPr>
        <w:t>授权委托书格式</w:t>
      </w:r>
    </w:p>
    <w:p>
      <w:pPr>
        <w:spacing w:line="560" w:lineRule="exact"/>
        <w:ind w:firstLine="646" w:firstLineChars="202"/>
        <w:rPr>
          <w:rFonts w:ascii="Times New Roman" w:hAnsi="Times New Roman" w:eastAsia="方正仿宋_GBK"/>
          <w:sz w:val="32"/>
          <w:szCs w:val="32"/>
        </w:rPr>
      </w:pPr>
      <w:r>
        <w:rPr>
          <w:rFonts w:ascii="Times New Roman" w:hAnsi="Times New Roman" w:eastAsia="方正仿宋_GBK"/>
          <w:sz w:val="32"/>
          <w:szCs w:val="32"/>
        </w:rPr>
        <w:t xml:space="preserve"> </w:t>
      </w:r>
    </w:p>
    <w:p>
      <w:pPr>
        <w:spacing w:line="560" w:lineRule="exact"/>
        <w:rPr>
          <w:rFonts w:ascii="Times New Roman" w:hAnsi="Times New Roman" w:eastAsia="方正仿宋_GBK"/>
          <w:sz w:val="32"/>
          <w:szCs w:val="32"/>
        </w:rPr>
      </w:pPr>
      <w:r>
        <w:rPr>
          <w:rFonts w:ascii="Times New Roman" w:hAnsi="Times New Roman" w:eastAsia="方正仿宋_GBK"/>
          <w:sz w:val="32"/>
          <w:szCs w:val="32"/>
        </w:rPr>
        <w:t>大理州财政局：</w:t>
      </w:r>
    </w:p>
    <w:p>
      <w:pPr>
        <w:spacing w:line="560" w:lineRule="exact"/>
        <w:ind w:firstLine="646" w:firstLineChars="202"/>
        <w:rPr>
          <w:rFonts w:ascii="Times New Roman" w:hAnsi="Times New Roman" w:eastAsia="方正仿宋_GBK"/>
          <w:sz w:val="32"/>
          <w:szCs w:val="32"/>
        </w:rPr>
      </w:pPr>
      <w:r>
        <w:rPr>
          <w:rFonts w:ascii="Times New Roman" w:hAnsi="Times New Roman" w:eastAsia="方正仿宋_GBK"/>
          <w:sz w:val="32"/>
          <w:szCs w:val="32"/>
        </w:rPr>
        <w:t>兹委托            先生/女士作为            （分行名称）的合法代理人，以本行名义参加大理州本级社会保险基金定期存款的竞争选择。</w:t>
      </w:r>
    </w:p>
    <w:p>
      <w:pPr>
        <w:spacing w:line="560" w:lineRule="exact"/>
        <w:ind w:firstLine="646" w:firstLineChars="202"/>
        <w:rPr>
          <w:rFonts w:ascii="Times New Roman" w:hAnsi="Times New Roman" w:eastAsia="方正仿宋_GBK"/>
          <w:sz w:val="32"/>
          <w:szCs w:val="32"/>
        </w:rPr>
      </w:pPr>
      <w:r>
        <w:rPr>
          <w:rFonts w:ascii="Times New Roman" w:hAnsi="Times New Roman" w:eastAsia="方正仿宋_GBK"/>
          <w:sz w:val="32"/>
          <w:szCs w:val="32"/>
        </w:rPr>
        <w:t>委托权限：参加竞争选择现场竞争，负责合同的签订、执行，以本行名义处理一切与之有关的事务。</w:t>
      </w:r>
    </w:p>
    <w:p>
      <w:pPr>
        <w:spacing w:line="560" w:lineRule="exact"/>
        <w:ind w:firstLine="646" w:firstLineChars="202"/>
        <w:rPr>
          <w:rFonts w:ascii="Times New Roman" w:hAnsi="Times New Roman" w:eastAsia="方正仿宋_GBK"/>
          <w:sz w:val="32"/>
          <w:szCs w:val="32"/>
        </w:rPr>
      </w:pPr>
      <w:r>
        <w:rPr>
          <w:rFonts w:ascii="Times New Roman" w:hAnsi="Times New Roman" w:eastAsia="方正仿宋_GBK"/>
          <w:sz w:val="32"/>
          <w:szCs w:val="32"/>
        </w:rPr>
        <w:t>委托期间：本授权书自     年   月   日至     年   月   日有效。</w:t>
      </w:r>
    </w:p>
    <w:p>
      <w:pPr>
        <w:spacing w:line="560" w:lineRule="exact"/>
        <w:ind w:firstLine="646" w:firstLineChars="202"/>
        <w:rPr>
          <w:rFonts w:ascii="Times New Roman" w:hAnsi="Times New Roman" w:eastAsia="方正仿宋_GBK"/>
          <w:sz w:val="32"/>
          <w:szCs w:val="32"/>
        </w:rPr>
      </w:pPr>
      <w:r>
        <w:rPr>
          <w:rFonts w:ascii="Times New Roman" w:hAnsi="Times New Roman" w:eastAsia="方正仿宋_GBK"/>
          <w:sz w:val="32"/>
          <w:szCs w:val="32"/>
        </w:rPr>
        <w:t xml:space="preserve"> </w:t>
      </w:r>
    </w:p>
    <w:p>
      <w:pPr>
        <w:spacing w:line="560" w:lineRule="exact"/>
        <w:ind w:firstLine="646" w:firstLineChars="202"/>
        <w:rPr>
          <w:rFonts w:ascii="Times New Roman" w:hAnsi="Times New Roman" w:eastAsia="方正仿宋_GBK"/>
          <w:sz w:val="32"/>
          <w:szCs w:val="32"/>
        </w:rPr>
      </w:pPr>
      <w:r>
        <w:rPr>
          <w:rFonts w:ascii="Times New Roman" w:hAnsi="Times New Roman" w:eastAsia="方正仿宋_GBK"/>
          <w:sz w:val="32"/>
          <w:szCs w:val="32"/>
        </w:rPr>
        <w:t>委托人名称（公章）：                受托人（签章）：</w:t>
      </w:r>
    </w:p>
    <w:p>
      <w:pPr>
        <w:spacing w:line="560" w:lineRule="exact"/>
        <w:ind w:firstLine="646" w:firstLineChars="202"/>
        <w:rPr>
          <w:rFonts w:ascii="Times New Roman" w:hAnsi="Times New Roman" w:eastAsia="方正仿宋_GBK"/>
          <w:sz w:val="32"/>
          <w:szCs w:val="32"/>
        </w:rPr>
      </w:pPr>
      <w:r>
        <w:rPr>
          <w:rFonts w:ascii="Times New Roman" w:hAnsi="Times New Roman" w:eastAsia="方正仿宋_GBK"/>
          <w:sz w:val="32"/>
          <w:szCs w:val="32"/>
        </w:rPr>
        <w:t>法定代表人（签章）：                住所：</w:t>
      </w:r>
    </w:p>
    <w:p>
      <w:pPr>
        <w:spacing w:line="560" w:lineRule="exact"/>
        <w:ind w:firstLine="646" w:firstLineChars="202"/>
        <w:rPr>
          <w:rFonts w:ascii="Times New Roman" w:hAnsi="Times New Roman" w:eastAsia="方正仿宋_GBK"/>
          <w:sz w:val="32"/>
          <w:szCs w:val="32"/>
        </w:rPr>
      </w:pPr>
      <w:r>
        <w:rPr>
          <w:rFonts w:ascii="Times New Roman" w:hAnsi="Times New Roman" w:eastAsia="方正仿宋_GBK"/>
          <w:sz w:val="32"/>
          <w:szCs w:val="32"/>
        </w:rPr>
        <w:t>委托人注册地/营业地：              身份证：</w:t>
      </w:r>
    </w:p>
    <w:p>
      <w:pPr>
        <w:spacing w:line="560" w:lineRule="exact"/>
        <w:ind w:firstLine="646" w:firstLineChars="202"/>
        <w:rPr>
          <w:rFonts w:ascii="Times New Roman" w:hAnsi="Times New Roman" w:eastAsia="方正仿宋_GBK"/>
          <w:sz w:val="32"/>
          <w:szCs w:val="32"/>
        </w:rPr>
      </w:pPr>
      <w:r>
        <w:rPr>
          <w:rFonts w:ascii="Times New Roman" w:hAnsi="Times New Roman" w:eastAsia="方正仿宋_GBK"/>
          <w:sz w:val="32"/>
          <w:szCs w:val="32"/>
        </w:rPr>
        <w:t>邮政编码：                         邮编：</w:t>
      </w:r>
    </w:p>
    <w:p>
      <w:pPr>
        <w:spacing w:line="560" w:lineRule="exact"/>
        <w:ind w:firstLine="646" w:firstLineChars="202"/>
        <w:rPr>
          <w:rFonts w:ascii="Times New Roman" w:hAnsi="Times New Roman" w:eastAsia="方正仿宋_GBK"/>
          <w:sz w:val="32"/>
          <w:szCs w:val="32"/>
        </w:rPr>
      </w:pPr>
      <w:r>
        <w:rPr>
          <w:rFonts w:ascii="Times New Roman" w:hAnsi="Times New Roman" w:eastAsia="方正仿宋_GBK"/>
          <w:sz w:val="32"/>
          <w:szCs w:val="32"/>
        </w:rPr>
        <w:t>电话：                             电话：</w:t>
      </w:r>
    </w:p>
    <w:p>
      <w:pPr>
        <w:spacing w:line="560" w:lineRule="exact"/>
        <w:ind w:firstLine="646" w:firstLineChars="202"/>
        <w:rPr>
          <w:rFonts w:ascii="Times New Roman" w:hAnsi="Times New Roman" w:eastAsia="方正仿宋_GBK"/>
          <w:sz w:val="32"/>
          <w:szCs w:val="32"/>
        </w:rPr>
      </w:pPr>
      <w:r>
        <w:rPr>
          <w:rFonts w:ascii="Times New Roman" w:hAnsi="Times New Roman" w:eastAsia="方正仿宋_GBK"/>
          <w:sz w:val="32"/>
          <w:szCs w:val="32"/>
        </w:rPr>
        <w:t>传真：                             传真：</w:t>
      </w:r>
    </w:p>
    <w:p>
      <w:pPr>
        <w:spacing w:line="560" w:lineRule="exact"/>
        <w:rPr>
          <w:rFonts w:hint="eastAsia" w:ascii="Times New Roman" w:hAnsi="Times New Roman" w:eastAsia="方正仿宋_GBK"/>
          <w:sz w:val="32"/>
          <w:szCs w:val="32"/>
        </w:rPr>
      </w:pPr>
    </w:p>
    <w:p>
      <w:pPr>
        <w:spacing w:line="560" w:lineRule="exact"/>
        <w:rPr>
          <w:rFonts w:hint="eastAsia" w:ascii="Times New Roman" w:hAnsi="Times New Roman" w:eastAsia="方正仿宋_GBK"/>
          <w:sz w:val="32"/>
          <w:szCs w:val="32"/>
        </w:rPr>
      </w:pPr>
    </w:p>
    <w:p>
      <w:pPr>
        <w:spacing w:line="560" w:lineRule="exact"/>
        <w:rPr>
          <w:rFonts w:hint="eastAsia" w:ascii="Times New Roman" w:hAnsi="Times New Roman" w:eastAsia="方正仿宋_GBK"/>
          <w:sz w:val="32"/>
          <w:szCs w:val="32"/>
        </w:rPr>
      </w:pPr>
    </w:p>
    <w:p>
      <w:pPr>
        <w:spacing w:line="560" w:lineRule="exact"/>
        <w:rPr>
          <w:rFonts w:hint="eastAsia" w:ascii="Times New Roman" w:hAnsi="Times New Roman" w:eastAsia="方正仿宋_GBK"/>
          <w:sz w:val="32"/>
          <w:szCs w:val="32"/>
        </w:rPr>
      </w:pPr>
    </w:p>
    <w:p>
      <w:pPr>
        <w:spacing w:line="560" w:lineRule="exact"/>
        <w:rPr>
          <w:rFonts w:ascii="Times New Roman" w:hAnsi="Times New Roman" w:eastAsia="方正仿宋_GBK"/>
          <w:sz w:val="32"/>
          <w:szCs w:val="32"/>
        </w:rPr>
      </w:pPr>
    </w:p>
    <w:p>
      <w:pPr>
        <w:spacing w:line="560" w:lineRule="exact"/>
        <w:rPr>
          <w:rFonts w:ascii="Times New Roman" w:hAnsi="Times New Roman" w:eastAsia="方正仿宋_GBK"/>
          <w:sz w:val="32"/>
          <w:szCs w:val="32"/>
        </w:rPr>
      </w:pPr>
    </w:p>
    <w:p>
      <w:pPr>
        <w:spacing w:line="560" w:lineRule="exact"/>
        <w:rPr>
          <w:rFonts w:ascii="Times New Roman" w:hAnsi="Times New Roman" w:eastAsia="方正仿宋_GBK"/>
          <w:sz w:val="32"/>
          <w:szCs w:val="32"/>
        </w:rPr>
      </w:pPr>
      <w:r>
        <w:rPr>
          <w:rFonts w:ascii="Times New Roman" w:hAnsi="Times New Roman" w:eastAsia="方正仿宋_GBK"/>
          <w:sz w:val="32"/>
          <w:szCs w:val="32"/>
        </w:rPr>
        <w:t xml:space="preserve">附件四 </w:t>
      </w:r>
    </w:p>
    <w:p>
      <w:pPr>
        <w:spacing w:line="560" w:lineRule="exact"/>
        <w:rPr>
          <w:rFonts w:hint="eastAsia" w:ascii="Times New Roman" w:hAnsi="Times New Roman" w:eastAsia="方正仿宋_GBK"/>
          <w:sz w:val="32"/>
          <w:szCs w:val="32"/>
        </w:rPr>
      </w:pPr>
      <w:r>
        <w:rPr>
          <w:rFonts w:ascii="Times New Roman" w:hAnsi="Times New Roman" w:eastAsia="方正仿宋_GBK"/>
          <w:sz w:val="32"/>
          <w:szCs w:val="32"/>
        </w:rPr>
        <w:t xml:space="preserve">  </w:t>
      </w:r>
    </w:p>
    <w:p>
      <w:pPr>
        <w:spacing w:line="560" w:lineRule="exact"/>
        <w:jc w:val="center"/>
        <w:rPr>
          <w:rFonts w:hint="eastAsia" w:ascii="方正小标宋简体" w:hAnsi="Times New Roman" w:eastAsia="方正小标宋简体"/>
          <w:sz w:val="36"/>
          <w:szCs w:val="36"/>
        </w:rPr>
      </w:pPr>
      <w:r>
        <w:rPr>
          <w:rFonts w:hint="eastAsia" w:ascii="方正小标宋简体" w:hAnsi="Times New Roman" w:eastAsia="方正小标宋简体"/>
          <w:sz w:val="36"/>
          <w:szCs w:val="36"/>
        </w:rPr>
        <w:t>社会保险基金定期存款竞争选择参与银行廉政承诺书</w:t>
      </w:r>
    </w:p>
    <w:p>
      <w:pPr>
        <w:spacing w:line="560" w:lineRule="exact"/>
        <w:ind w:firstLine="646" w:firstLineChars="202"/>
        <w:rPr>
          <w:rFonts w:ascii="Times New Roman" w:hAnsi="Times New Roman" w:eastAsia="方正仿宋_GBK"/>
          <w:sz w:val="32"/>
          <w:szCs w:val="32"/>
        </w:rPr>
      </w:pPr>
      <w:r>
        <w:rPr>
          <w:rFonts w:ascii="Times New Roman" w:hAnsi="Times New Roman" w:eastAsia="方正仿宋_GBK"/>
          <w:sz w:val="32"/>
          <w:szCs w:val="32"/>
        </w:rPr>
        <w:t xml:space="preserve"> </w:t>
      </w:r>
    </w:p>
    <w:p>
      <w:pPr>
        <w:spacing w:line="560" w:lineRule="exact"/>
        <w:rPr>
          <w:rFonts w:ascii="Times New Roman" w:hAnsi="Times New Roman" w:eastAsia="方正仿宋_GBK"/>
          <w:sz w:val="32"/>
          <w:szCs w:val="32"/>
        </w:rPr>
      </w:pPr>
      <w:r>
        <w:rPr>
          <w:rFonts w:ascii="Times New Roman" w:hAnsi="Times New Roman" w:eastAsia="方正仿宋_GBK"/>
          <w:sz w:val="32"/>
          <w:szCs w:val="32"/>
        </w:rPr>
        <w:t>大理州财政局：</w:t>
      </w:r>
    </w:p>
    <w:p>
      <w:pPr>
        <w:spacing w:line="560" w:lineRule="exact"/>
        <w:ind w:firstLine="646" w:firstLineChars="202"/>
        <w:rPr>
          <w:rFonts w:ascii="Times New Roman" w:hAnsi="Times New Roman" w:eastAsia="方正仿宋_GBK"/>
          <w:sz w:val="32"/>
          <w:szCs w:val="32"/>
        </w:rPr>
      </w:pPr>
      <w:r>
        <w:rPr>
          <w:rFonts w:ascii="Times New Roman" w:hAnsi="Times New Roman" w:eastAsia="方正仿宋_GBK"/>
          <w:sz w:val="32"/>
          <w:szCs w:val="32"/>
        </w:rPr>
        <w:t>本行承诺：在参与竞争选择过程中严格遵守相关廉政规定，不向资金存放主体相关负责人员输送利益，不将资金存放与资金存放主体相关负责人员在本行亲属的业绩、收入挂钩，不存在其他任何形式的利益输送行为。</w:t>
      </w:r>
    </w:p>
    <w:p>
      <w:pPr>
        <w:spacing w:line="560" w:lineRule="exact"/>
        <w:ind w:firstLine="646" w:firstLineChars="202"/>
        <w:rPr>
          <w:rFonts w:ascii="Times New Roman" w:hAnsi="Times New Roman" w:eastAsia="方正仿宋_GBK"/>
          <w:sz w:val="32"/>
          <w:szCs w:val="32"/>
        </w:rPr>
      </w:pPr>
      <w:r>
        <w:rPr>
          <w:rFonts w:ascii="Times New Roman" w:hAnsi="Times New Roman" w:eastAsia="方正仿宋_GBK"/>
          <w:sz w:val="32"/>
          <w:szCs w:val="32"/>
        </w:rPr>
        <w:t xml:space="preserve"> </w:t>
      </w:r>
    </w:p>
    <w:p>
      <w:pPr>
        <w:spacing w:line="560" w:lineRule="exact"/>
        <w:ind w:firstLine="646" w:firstLineChars="202"/>
        <w:rPr>
          <w:rFonts w:ascii="Times New Roman" w:hAnsi="Times New Roman" w:eastAsia="方正仿宋_GBK"/>
          <w:sz w:val="32"/>
          <w:szCs w:val="32"/>
        </w:rPr>
      </w:pPr>
      <w:r>
        <w:rPr>
          <w:rFonts w:ascii="Times New Roman" w:hAnsi="Times New Roman" w:eastAsia="方正仿宋_GBK"/>
          <w:sz w:val="32"/>
          <w:szCs w:val="32"/>
        </w:rPr>
        <w:t xml:space="preserve"> </w:t>
      </w:r>
    </w:p>
    <w:p>
      <w:pPr>
        <w:spacing w:line="560" w:lineRule="exact"/>
        <w:ind w:firstLine="646" w:firstLineChars="202"/>
        <w:rPr>
          <w:rFonts w:ascii="Times New Roman" w:hAnsi="Times New Roman" w:eastAsia="方正仿宋_GBK"/>
          <w:sz w:val="32"/>
          <w:szCs w:val="32"/>
        </w:rPr>
      </w:pPr>
      <w:r>
        <w:rPr>
          <w:rFonts w:ascii="Times New Roman" w:hAnsi="Times New Roman" w:eastAsia="方正仿宋_GBK"/>
          <w:sz w:val="32"/>
          <w:szCs w:val="32"/>
        </w:rPr>
        <w:t>参与银行授权代表签字：</w:t>
      </w:r>
    </w:p>
    <w:p>
      <w:pPr>
        <w:spacing w:line="560" w:lineRule="exact"/>
        <w:ind w:firstLine="646" w:firstLineChars="202"/>
        <w:rPr>
          <w:rFonts w:ascii="Times New Roman" w:hAnsi="Times New Roman" w:eastAsia="方正仿宋_GBK"/>
          <w:sz w:val="32"/>
          <w:szCs w:val="32"/>
        </w:rPr>
      </w:pPr>
      <w:r>
        <w:rPr>
          <w:rFonts w:ascii="Times New Roman" w:hAnsi="Times New Roman" w:eastAsia="方正仿宋_GBK"/>
          <w:sz w:val="32"/>
          <w:szCs w:val="32"/>
        </w:rPr>
        <w:t>参与银行（公章）：</w:t>
      </w:r>
    </w:p>
    <w:p>
      <w:pPr>
        <w:spacing w:line="560" w:lineRule="exact"/>
        <w:ind w:firstLine="646" w:firstLineChars="202"/>
        <w:rPr>
          <w:rFonts w:ascii="Times New Roman" w:hAnsi="Times New Roman" w:eastAsia="方正仿宋_GBK"/>
          <w:sz w:val="32"/>
          <w:szCs w:val="32"/>
        </w:rPr>
      </w:pPr>
      <w:r>
        <w:rPr>
          <w:rFonts w:ascii="Times New Roman" w:hAnsi="Times New Roman" w:eastAsia="方正仿宋_GBK"/>
          <w:sz w:val="32"/>
          <w:szCs w:val="32"/>
        </w:rPr>
        <w:t>日期：      年      月      日</w:t>
      </w:r>
    </w:p>
    <w:p>
      <w:pPr>
        <w:spacing w:line="560" w:lineRule="exact"/>
        <w:rPr>
          <w:rFonts w:hint="eastAsia" w:ascii="Times New Roman" w:hAnsi="Times New Roman" w:eastAsia="方正仿宋_GBK"/>
          <w:sz w:val="32"/>
          <w:szCs w:val="32"/>
        </w:rPr>
      </w:pPr>
    </w:p>
    <w:p>
      <w:pPr>
        <w:spacing w:line="560" w:lineRule="exact"/>
        <w:rPr>
          <w:rFonts w:hint="eastAsia" w:ascii="Times New Roman" w:hAnsi="Times New Roman" w:eastAsia="方正仿宋_GBK"/>
          <w:sz w:val="32"/>
          <w:szCs w:val="32"/>
        </w:rPr>
      </w:pPr>
    </w:p>
    <w:p>
      <w:pPr>
        <w:spacing w:line="560" w:lineRule="exact"/>
        <w:rPr>
          <w:rFonts w:hint="eastAsia" w:ascii="Times New Roman" w:hAnsi="Times New Roman" w:eastAsia="方正仿宋_GBK"/>
          <w:sz w:val="32"/>
          <w:szCs w:val="32"/>
        </w:rPr>
      </w:pPr>
    </w:p>
    <w:p>
      <w:pPr>
        <w:spacing w:line="560" w:lineRule="exact"/>
        <w:rPr>
          <w:rFonts w:hint="eastAsia" w:ascii="Times New Roman" w:hAnsi="Times New Roman" w:eastAsia="方正仿宋_GBK"/>
          <w:sz w:val="32"/>
          <w:szCs w:val="32"/>
        </w:rPr>
      </w:pPr>
    </w:p>
    <w:p>
      <w:pPr>
        <w:spacing w:line="560" w:lineRule="exact"/>
        <w:rPr>
          <w:rFonts w:hint="eastAsia" w:ascii="Times New Roman" w:hAnsi="Times New Roman" w:eastAsia="方正仿宋_GBK"/>
          <w:sz w:val="32"/>
          <w:szCs w:val="32"/>
        </w:rPr>
      </w:pPr>
    </w:p>
    <w:p>
      <w:pPr>
        <w:spacing w:line="560" w:lineRule="exact"/>
        <w:rPr>
          <w:rFonts w:hint="eastAsia" w:ascii="Times New Roman" w:hAnsi="Times New Roman" w:eastAsia="方正仿宋_GBK"/>
          <w:sz w:val="32"/>
          <w:szCs w:val="32"/>
        </w:rPr>
      </w:pPr>
    </w:p>
    <w:p>
      <w:pPr>
        <w:spacing w:line="560" w:lineRule="exact"/>
        <w:rPr>
          <w:rFonts w:hint="eastAsia" w:ascii="Times New Roman" w:hAnsi="Times New Roman" w:eastAsia="方正仿宋_GBK"/>
          <w:sz w:val="32"/>
          <w:szCs w:val="32"/>
        </w:rPr>
      </w:pPr>
    </w:p>
    <w:p>
      <w:pPr>
        <w:spacing w:line="560" w:lineRule="exact"/>
        <w:rPr>
          <w:rFonts w:hint="eastAsia" w:ascii="Times New Roman" w:hAnsi="Times New Roman" w:eastAsia="方正仿宋_GBK"/>
          <w:sz w:val="32"/>
          <w:szCs w:val="32"/>
        </w:rPr>
      </w:pPr>
    </w:p>
    <w:p>
      <w:pPr>
        <w:spacing w:line="560" w:lineRule="exact"/>
        <w:rPr>
          <w:rFonts w:hint="eastAsia" w:ascii="Times New Roman" w:hAnsi="Times New Roman" w:eastAsia="方正仿宋_GBK"/>
          <w:sz w:val="32"/>
          <w:szCs w:val="32"/>
        </w:rPr>
      </w:pPr>
    </w:p>
    <w:p>
      <w:pPr>
        <w:spacing w:line="560" w:lineRule="exact"/>
        <w:rPr>
          <w:rFonts w:hint="eastAsia" w:ascii="Times New Roman" w:hAnsi="Times New Roman" w:eastAsia="方正仿宋_GBK"/>
          <w:sz w:val="32"/>
          <w:szCs w:val="32"/>
        </w:rPr>
      </w:pPr>
    </w:p>
    <w:p>
      <w:pPr>
        <w:spacing w:line="560" w:lineRule="exact"/>
        <w:rPr>
          <w:rFonts w:hint="eastAsia" w:ascii="Times New Roman" w:hAnsi="Times New Roman" w:eastAsia="方正仿宋_GBK"/>
          <w:sz w:val="32"/>
          <w:szCs w:val="32"/>
        </w:rPr>
      </w:pPr>
      <w:r>
        <w:rPr>
          <w:rFonts w:ascii="Times New Roman" w:hAnsi="Times New Roman" w:eastAsia="方正仿宋_GBK"/>
          <w:sz w:val="32"/>
          <w:szCs w:val="32"/>
        </w:rPr>
        <w:t xml:space="preserve">附件五   </w:t>
      </w:r>
    </w:p>
    <w:p>
      <w:pPr>
        <w:spacing w:line="560" w:lineRule="exact"/>
        <w:jc w:val="center"/>
        <w:rPr>
          <w:rFonts w:hint="eastAsia" w:ascii="方正小标宋简体" w:hAnsi="Times New Roman" w:eastAsia="方正小标宋简体"/>
          <w:sz w:val="36"/>
          <w:szCs w:val="36"/>
        </w:rPr>
      </w:pPr>
      <w:r>
        <w:rPr>
          <w:rFonts w:hint="eastAsia" w:ascii="方正小标宋简体" w:hAnsi="Times New Roman" w:eastAsia="方正小标宋简体"/>
          <w:sz w:val="36"/>
          <w:szCs w:val="36"/>
        </w:rPr>
        <w:t>州级社保基金管理服务承诺</w:t>
      </w:r>
    </w:p>
    <w:p>
      <w:pPr>
        <w:spacing w:line="560" w:lineRule="exact"/>
        <w:ind w:firstLine="646" w:firstLineChars="202"/>
        <w:rPr>
          <w:rFonts w:ascii="Times New Roman" w:hAnsi="Times New Roman" w:eastAsia="方正仿宋_GBK"/>
          <w:sz w:val="32"/>
          <w:szCs w:val="32"/>
        </w:rPr>
      </w:pPr>
      <w:r>
        <w:rPr>
          <w:rFonts w:ascii="Times New Roman" w:hAnsi="Times New Roman" w:eastAsia="方正仿宋_GBK"/>
          <w:sz w:val="32"/>
          <w:szCs w:val="32"/>
        </w:rPr>
        <w:t xml:space="preserve"> </w:t>
      </w:r>
    </w:p>
    <w:p>
      <w:pPr>
        <w:spacing w:line="560" w:lineRule="exact"/>
        <w:rPr>
          <w:rFonts w:ascii="Times New Roman" w:hAnsi="Times New Roman" w:eastAsia="方正仿宋_GBK"/>
          <w:sz w:val="32"/>
          <w:szCs w:val="32"/>
        </w:rPr>
      </w:pPr>
      <w:r>
        <w:rPr>
          <w:rFonts w:ascii="Times New Roman" w:hAnsi="Times New Roman" w:eastAsia="方正仿宋_GBK"/>
          <w:sz w:val="32"/>
          <w:szCs w:val="32"/>
        </w:rPr>
        <w:t>大理州财政局：</w:t>
      </w:r>
    </w:p>
    <w:p>
      <w:pPr>
        <w:spacing w:line="560" w:lineRule="exact"/>
        <w:ind w:firstLine="646" w:firstLineChars="202"/>
        <w:rPr>
          <w:rFonts w:ascii="Times New Roman" w:hAnsi="Times New Roman" w:eastAsia="方正仿宋_GBK"/>
          <w:sz w:val="32"/>
          <w:szCs w:val="32"/>
        </w:rPr>
      </w:pPr>
      <w:r>
        <w:rPr>
          <w:rFonts w:ascii="Times New Roman" w:hAnsi="Times New Roman" w:eastAsia="方正仿宋_GBK"/>
          <w:sz w:val="32"/>
          <w:szCs w:val="32"/>
        </w:rPr>
        <w:t>本行承诺：若本次竞争选择竞得存款，将按照以下内容提供相关服务：</w:t>
      </w:r>
    </w:p>
    <w:p>
      <w:pPr>
        <w:spacing w:line="560" w:lineRule="exact"/>
        <w:ind w:firstLine="646" w:firstLineChars="202"/>
        <w:rPr>
          <w:rFonts w:ascii="Times New Roman" w:hAnsi="Times New Roman" w:eastAsia="方正仿宋_GBK"/>
          <w:sz w:val="32"/>
          <w:szCs w:val="32"/>
        </w:rPr>
      </w:pPr>
      <w:r>
        <w:rPr>
          <w:rFonts w:ascii="Times New Roman" w:hAnsi="Times New Roman" w:eastAsia="方正仿宋_GBK"/>
          <w:sz w:val="32"/>
          <w:szCs w:val="32"/>
        </w:rPr>
        <w:t>一、州级社保基金存放服务</w:t>
      </w:r>
    </w:p>
    <w:p>
      <w:pPr>
        <w:spacing w:line="560" w:lineRule="exact"/>
        <w:ind w:firstLine="646" w:firstLineChars="202"/>
        <w:rPr>
          <w:rFonts w:ascii="Times New Roman" w:hAnsi="Times New Roman" w:eastAsia="方正仿宋_GBK"/>
          <w:sz w:val="32"/>
          <w:szCs w:val="32"/>
        </w:rPr>
      </w:pPr>
      <w:r>
        <w:rPr>
          <w:rFonts w:ascii="Times New Roman" w:hAnsi="Times New Roman" w:eastAsia="方正仿宋_GBK"/>
          <w:sz w:val="32"/>
          <w:szCs w:val="32"/>
        </w:rPr>
        <w:t>（一）分账核算：在我行存储所有社保基金均按照财政部门要求，分险种、分资金类型进行分账核算，提供分险种对账单。</w:t>
      </w:r>
    </w:p>
    <w:p>
      <w:pPr>
        <w:spacing w:line="560" w:lineRule="exact"/>
        <w:ind w:firstLine="646" w:firstLineChars="202"/>
        <w:rPr>
          <w:rFonts w:ascii="Times New Roman" w:hAnsi="Times New Roman" w:eastAsia="方正仿宋_GBK"/>
          <w:sz w:val="32"/>
          <w:szCs w:val="32"/>
        </w:rPr>
      </w:pPr>
      <w:r>
        <w:rPr>
          <w:rFonts w:ascii="Times New Roman" w:hAnsi="Times New Roman" w:eastAsia="方正仿宋_GBK"/>
          <w:sz w:val="32"/>
          <w:szCs w:val="32"/>
        </w:rPr>
        <w:t>（二）支付划款：按照州财政局支付指令，按时足额划转资金。</w:t>
      </w:r>
    </w:p>
    <w:p>
      <w:pPr>
        <w:spacing w:line="560" w:lineRule="exact"/>
        <w:ind w:firstLine="646" w:firstLineChars="202"/>
        <w:rPr>
          <w:rFonts w:ascii="Times New Roman" w:hAnsi="Times New Roman" w:eastAsia="方正仿宋_GBK"/>
          <w:sz w:val="32"/>
          <w:szCs w:val="32"/>
        </w:rPr>
      </w:pPr>
      <w:r>
        <w:rPr>
          <w:rFonts w:ascii="Times New Roman" w:hAnsi="Times New Roman" w:eastAsia="方正仿宋_GBK"/>
          <w:sz w:val="32"/>
          <w:szCs w:val="32"/>
        </w:rPr>
        <w:t>（三）对账：按州财政局要求，按时参加财政部门组织社保基金财政专户对账，提供相关资料；按照州财政局要求，做好按月收支电子数据传输，确保数据无误。</w:t>
      </w:r>
    </w:p>
    <w:p>
      <w:pPr>
        <w:spacing w:line="560" w:lineRule="exact"/>
        <w:ind w:firstLine="646" w:firstLineChars="202"/>
        <w:rPr>
          <w:rFonts w:ascii="Times New Roman" w:hAnsi="Times New Roman" w:eastAsia="方正仿宋_GBK"/>
          <w:sz w:val="32"/>
          <w:szCs w:val="32"/>
        </w:rPr>
      </w:pPr>
      <w:r>
        <w:rPr>
          <w:rFonts w:ascii="Times New Roman" w:hAnsi="Times New Roman" w:eastAsia="方正仿宋_GBK"/>
          <w:sz w:val="32"/>
          <w:szCs w:val="32"/>
        </w:rPr>
        <w:t>（四）存储管理:按照州财政局要求，每月终了后4个工作日内提供准确的社保基金存储情况统计表。</w:t>
      </w:r>
    </w:p>
    <w:p>
      <w:pPr>
        <w:spacing w:line="560" w:lineRule="exact"/>
        <w:ind w:firstLine="646" w:firstLineChars="202"/>
        <w:rPr>
          <w:rFonts w:ascii="Times New Roman" w:hAnsi="Times New Roman" w:eastAsia="方正仿宋_GBK"/>
          <w:sz w:val="32"/>
          <w:szCs w:val="32"/>
        </w:rPr>
      </w:pPr>
      <w:r>
        <w:rPr>
          <w:rFonts w:ascii="Times New Roman" w:hAnsi="Times New Roman" w:eastAsia="方正仿宋_GBK"/>
          <w:sz w:val="32"/>
          <w:szCs w:val="32"/>
        </w:rPr>
        <w:t>二、其他业务</w:t>
      </w:r>
    </w:p>
    <w:p>
      <w:pPr>
        <w:spacing w:line="560" w:lineRule="exact"/>
        <w:ind w:firstLine="646" w:firstLineChars="202"/>
        <w:rPr>
          <w:rFonts w:ascii="Times New Roman" w:hAnsi="Times New Roman" w:eastAsia="方正仿宋_GBK"/>
          <w:sz w:val="32"/>
          <w:szCs w:val="32"/>
        </w:rPr>
      </w:pPr>
      <w:r>
        <w:rPr>
          <w:rFonts w:ascii="Times New Roman" w:hAnsi="Times New Roman" w:eastAsia="方正仿宋_GBK"/>
          <w:sz w:val="32"/>
          <w:szCs w:val="32"/>
        </w:rPr>
        <w:t>按照要求</w:t>
      </w:r>
      <w:r>
        <w:rPr>
          <w:rFonts w:hint="eastAsia" w:ascii="Times New Roman" w:hAnsi="Times New Roman" w:eastAsia="方正仿宋_GBK"/>
          <w:sz w:val="32"/>
          <w:szCs w:val="32"/>
          <w:lang w:eastAsia="zh-CN"/>
        </w:rPr>
        <w:t>提供足额质押债券，</w:t>
      </w:r>
      <w:r>
        <w:rPr>
          <w:rFonts w:ascii="Times New Roman" w:hAnsi="Times New Roman" w:eastAsia="方正仿宋_GBK"/>
          <w:sz w:val="32"/>
          <w:szCs w:val="32"/>
        </w:rPr>
        <w:t>做好其他业务支持配合工作。</w:t>
      </w:r>
    </w:p>
    <w:p>
      <w:pPr>
        <w:spacing w:line="560" w:lineRule="exact"/>
        <w:ind w:firstLine="646" w:firstLineChars="202"/>
        <w:rPr>
          <w:rFonts w:ascii="Times New Roman" w:hAnsi="Times New Roman" w:eastAsia="方正仿宋_GBK"/>
          <w:sz w:val="32"/>
          <w:szCs w:val="32"/>
        </w:rPr>
      </w:pPr>
      <w:r>
        <w:rPr>
          <w:rFonts w:ascii="Times New Roman" w:hAnsi="Times New Roman" w:eastAsia="方正仿宋_GBK"/>
          <w:sz w:val="32"/>
          <w:szCs w:val="32"/>
        </w:rPr>
        <w:t xml:space="preserve"> </w:t>
      </w:r>
    </w:p>
    <w:p>
      <w:pPr>
        <w:spacing w:line="560" w:lineRule="exact"/>
        <w:ind w:firstLine="646" w:firstLineChars="202"/>
        <w:rPr>
          <w:rFonts w:ascii="Times New Roman" w:hAnsi="Times New Roman" w:eastAsia="方正仿宋_GBK"/>
          <w:sz w:val="32"/>
          <w:szCs w:val="32"/>
        </w:rPr>
      </w:pPr>
      <w:r>
        <w:rPr>
          <w:rFonts w:ascii="Times New Roman" w:hAnsi="Times New Roman" w:eastAsia="方正仿宋_GBK"/>
          <w:sz w:val="32"/>
          <w:szCs w:val="32"/>
        </w:rPr>
        <w:t>参与银行授权代表签字：</w:t>
      </w:r>
    </w:p>
    <w:p>
      <w:pPr>
        <w:spacing w:line="560" w:lineRule="exact"/>
        <w:ind w:firstLine="646" w:firstLineChars="202"/>
        <w:rPr>
          <w:rFonts w:ascii="Times New Roman" w:hAnsi="Times New Roman" w:eastAsia="方正仿宋_GBK"/>
          <w:sz w:val="32"/>
          <w:szCs w:val="32"/>
        </w:rPr>
      </w:pPr>
      <w:r>
        <w:rPr>
          <w:rFonts w:ascii="Times New Roman" w:hAnsi="Times New Roman" w:eastAsia="方正仿宋_GBK"/>
          <w:sz w:val="32"/>
          <w:szCs w:val="32"/>
        </w:rPr>
        <w:t>参与银行（公章）：</w:t>
      </w:r>
    </w:p>
    <w:p>
      <w:pPr>
        <w:spacing w:line="560" w:lineRule="exact"/>
        <w:ind w:firstLine="646" w:firstLineChars="202"/>
        <w:rPr>
          <w:rFonts w:ascii="Times New Roman" w:hAnsi="Times New Roman" w:eastAsia="方正仿宋_GBK"/>
          <w:sz w:val="32"/>
          <w:szCs w:val="32"/>
        </w:rPr>
      </w:pPr>
      <w:r>
        <w:rPr>
          <w:rFonts w:ascii="Times New Roman" w:hAnsi="Times New Roman" w:eastAsia="方正仿宋_GBK"/>
          <w:sz w:val="32"/>
          <w:szCs w:val="32"/>
        </w:rPr>
        <w:t>日期：      年      月      日</w:t>
      </w:r>
    </w:p>
    <w:p>
      <w:pPr>
        <w:spacing w:line="560" w:lineRule="exact"/>
        <w:rPr>
          <w:rFonts w:ascii="Times New Roman" w:hAnsi="Times New Roman" w:eastAsia="方正仿宋_GBK"/>
          <w:color w:val="FF0000"/>
          <w:sz w:val="32"/>
          <w:szCs w:val="32"/>
        </w:rPr>
      </w:pPr>
      <w:r>
        <w:rPr>
          <w:rFonts w:ascii="Times New Roman" w:hAnsi="Times New Roman" w:eastAsia="方正仿宋_GBK"/>
          <w:sz w:val="32"/>
          <w:szCs w:val="32"/>
        </w:rPr>
        <w:t>附件六   竞争利率</w:t>
      </w:r>
      <w:r>
        <w:rPr>
          <w:rFonts w:hint="eastAsia" w:ascii="Times New Roman" w:hAnsi="Times New Roman" w:eastAsia="方正仿宋_GBK"/>
          <w:color w:val="FF0000"/>
          <w:sz w:val="32"/>
          <w:szCs w:val="32"/>
          <w:lang w:eastAsia="zh-CN"/>
        </w:rPr>
        <w:t>（密封后现场竞争提交，报名无需提交）</w:t>
      </w:r>
    </w:p>
    <w:p>
      <w:pPr>
        <w:spacing w:line="560" w:lineRule="exact"/>
        <w:ind w:firstLine="646" w:firstLineChars="202"/>
        <w:rPr>
          <w:rFonts w:hint="eastAsia" w:ascii="Times New Roman" w:hAnsi="Times New Roman" w:eastAsia="方正仿宋_GBK"/>
          <w:sz w:val="32"/>
          <w:szCs w:val="32"/>
        </w:rPr>
      </w:pPr>
      <w:r>
        <w:rPr>
          <w:rFonts w:ascii="Times New Roman" w:hAnsi="Times New Roman" w:eastAsia="方正仿宋_GBK"/>
          <w:sz w:val="32"/>
          <w:szCs w:val="32"/>
        </w:rPr>
        <w:t xml:space="preserve"> </w:t>
      </w:r>
    </w:p>
    <w:p>
      <w:pPr>
        <w:spacing w:line="560" w:lineRule="exact"/>
        <w:jc w:val="center"/>
        <w:rPr>
          <w:rFonts w:hint="eastAsia" w:ascii="方正小标宋简体" w:hAnsi="Times New Roman" w:eastAsia="方正小标宋简体"/>
          <w:sz w:val="36"/>
          <w:szCs w:val="36"/>
        </w:rPr>
      </w:pPr>
      <w:r>
        <w:rPr>
          <w:rFonts w:hint="eastAsia" w:ascii="方正小标宋简体" w:hAnsi="Times New Roman" w:eastAsia="方正小标宋简体"/>
          <w:sz w:val="36"/>
          <w:szCs w:val="36"/>
        </w:rPr>
        <w:t>202</w:t>
      </w:r>
      <w:r>
        <w:rPr>
          <w:rFonts w:hint="eastAsia" w:ascii="方正小标宋简体" w:hAnsi="Times New Roman" w:eastAsia="方正小标宋简体"/>
          <w:sz w:val="36"/>
          <w:szCs w:val="36"/>
          <w:lang w:val="en-US" w:eastAsia="zh-CN"/>
        </w:rPr>
        <w:t>2</w:t>
      </w:r>
      <w:r>
        <w:rPr>
          <w:rFonts w:hint="eastAsia" w:ascii="方正小标宋简体" w:hAnsi="Times New Roman" w:eastAsia="方正小标宋简体"/>
          <w:sz w:val="36"/>
          <w:szCs w:val="36"/>
        </w:rPr>
        <w:t>年大理州本级社会保险基金定期存款竞争利率</w:t>
      </w:r>
    </w:p>
    <w:p>
      <w:pPr>
        <w:spacing w:line="560" w:lineRule="exact"/>
        <w:ind w:firstLine="646" w:firstLineChars="202"/>
        <w:rPr>
          <w:rFonts w:ascii="Times New Roman" w:hAnsi="Times New Roman" w:eastAsia="方正仿宋_GBK"/>
          <w:sz w:val="32"/>
          <w:szCs w:val="32"/>
        </w:rPr>
      </w:pPr>
      <w:r>
        <w:rPr>
          <w:rFonts w:ascii="Times New Roman" w:hAnsi="Times New Roman" w:eastAsia="方正仿宋_GBK"/>
          <w:sz w:val="32"/>
          <w:szCs w:val="32"/>
        </w:rPr>
        <w:t xml:space="preserve"> </w:t>
      </w:r>
    </w:p>
    <w:tbl>
      <w:tblPr>
        <w:tblStyle w:val="2"/>
        <w:tblW w:w="8820" w:type="dxa"/>
        <w:tblInd w:w="-72" w:type="dxa"/>
        <w:tblLayout w:type="fixed"/>
        <w:tblCellMar>
          <w:top w:w="0" w:type="dxa"/>
          <w:left w:w="108" w:type="dxa"/>
          <w:bottom w:w="0" w:type="dxa"/>
          <w:right w:w="108" w:type="dxa"/>
        </w:tblCellMar>
      </w:tblPr>
      <w:tblGrid>
        <w:gridCol w:w="3727"/>
        <w:gridCol w:w="4194"/>
        <w:gridCol w:w="899"/>
      </w:tblGrid>
      <w:tr>
        <w:tblPrEx>
          <w:tblCellMar>
            <w:top w:w="0" w:type="dxa"/>
            <w:left w:w="108" w:type="dxa"/>
            <w:bottom w:w="0" w:type="dxa"/>
            <w:right w:w="108" w:type="dxa"/>
          </w:tblCellMar>
        </w:tblPrEx>
        <w:trPr>
          <w:trHeight w:val="273" w:hRule="atLeast"/>
        </w:trPr>
        <w:tc>
          <w:tcPr>
            <w:tcW w:w="372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60" w:lineRule="exact"/>
              <w:ind w:left="0" w:right="0" w:firstLine="646" w:firstLineChars="202"/>
              <w:rPr>
                <w:rFonts w:ascii="Times New Roman" w:hAnsi="Times New Roman" w:eastAsia="方正仿宋_GBK"/>
                <w:sz w:val="32"/>
                <w:szCs w:val="32"/>
              </w:rPr>
            </w:pPr>
            <w:r>
              <w:rPr>
                <w:rFonts w:ascii="Times New Roman" w:hAnsi="Times New Roman" w:eastAsia="方正仿宋_GBK"/>
                <w:sz w:val="32"/>
                <w:szCs w:val="32"/>
              </w:rPr>
              <w:t>本年社会保险基金定期存款利率</w:t>
            </w:r>
          </w:p>
        </w:tc>
        <w:tc>
          <w:tcPr>
            <w:tcW w:w="4194"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560" w:lineRule="exact"/>
              <w:ind w:left="0" w:right="0" w:firstLine="646" w:firstLineChars="202"/>
              <w:rPr>
                <w:rFonts w:ascii="Times New Roman" w:hAnsi="Times New Roman" w:eastAsia="方正仿宋_GBK"/>
                <w:sz w:val="32"/>
                <w:szCs w:val="32"/>
              </w:rPr>
            </w:pPr>
            <w:r>
              <w:rPr>
                <w:rFonts w:ascii="Times New Roman" w:hAnsi="Times New Roman" w:eastAsia="方正仿宋_GBK"/>
                <w:sz w:val="32"/>
                <w:szCs w:val="32"/>
              </w:rPr>
              <w:t>三个月</w:t>
            </w:r>
          </w:p>
        </w:tc>
        <w:tc>
          <w:tcPr>
            <w:tcW w:w="899" w:type="dxa"/>
            <w:tcBorders>
              <w:top w:val="single" w:color="auto" w:sz="4" w:space="0"/>
              <w:left w:val="nil"/>
              <w:bottom w:val="single" w:color="auto" w:sz="4" w:space="0"/>
              <w:right w:val="single" w:color="auto" w:sz="4" w:space="0"/>
            </w:tcBorders>
            <w:vAlign w:val="bottom"/>
          </w:tcPr>
          <w:p>
            <w:pPr>
              <w:keepNext w:val="0"/>
              <w:keepLines w:val="0"/>
              <w:suppressLineNumbers w:val="0"/>
              <w:spacing w:before="0" w:beforeAutospacing="0" w:after="0" w:afterAutospacing="0" w:line="560" w:lineRule="exact"/>
              <w:ind w:left="0" w:right="0"/>
              <w:jc w:val="center"/>
              <w:rPr>
                <w:rFonts w:ascii="Times New Roman" w:hAnsi="Times New Roman" w:eastAsia="方正仿宋_GBK"/>
                <w:sz w:val="32"/>
                <w:szCs w:val="32"/>
              </w:rPr>
            </w:pPr>
            <w:r>
              <w:rPr>
                <w:rFonts w:hint="eastAsia" w:ascii="方正仿宋_GBK" w:hAnsi="方正仿宋_GBK" w:eastAsia="方正仿宋_GBK" w:cs="方正仿宋_GBK"/>
                <w:sz w:val="32"/>
                <w:szCs w:val="32"/>
              </w:rPr>
              <w:t>×</w:t>
            </w:r>
          </w:p>
        </w:tc>
      </w:tr>
      <w:tr>
        <w:tblPrEx>
          <w:tblCellMar>
            <w:top w:w="0" w:type="dxa"/>
            <w:left w:w="108" w:type="dxa"/>
            <w:bottom w:w="0" w:type="dxa"/>
            <w:right w:w="108" w:type="dxa"/>
          </w:tblCellMar>
        </w:tblPrEx>
        <w:trPr>
          <w:trHeight w:val="273" w:hRule="atLeast"/>
        </w:trPr>
        <w:tc>
          <w:tcPr>
            <w:tcW w:w="372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60" w:lineRule="exact"/>
              <w:ind w:left="0" w:right="0" w:firstLine="646" w:firstLineChars="202"/>
              <w:rPr>
                <w:rFonts w:ascii="Times New Roman" w:hAnsi="Times New Roman" w:eastAsia="方正仿宋_GBK"/>
                <w:sz w:val="32"/>
                <w:szCs w:val="32"/>
              </w:rPr>
            </w:pPr>
          </w:p>
        </w:tc>
        <w:tc>
          <w:tcPr>
            <w:tcW w:w="4194"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560" w:lineRule="exact"/>
              <w:ind w:left="0" w:right="0" w:firstLine="646" w:firstLineChars="202"/>
              <w:rPr>
                <w:rFonts w:ascii="Times New Roman" w:hAnsi="Times New Roman" w:eastAsia="方正仿宋_GBK"/>
                <w:sz w:val="32"/>
                <w:szCs w:val="32"/>
              </w:rPr>
            </w:pPr>
            <w:r>
              <w:rPr>
                <w:rFonts w:ascii="Times New Roman" w:hAnsi="Times New Roman" w:eastAsia="方正仿宋_GBK"/>
                <w:sz w:val="32"/>
                <w:szCs w:val="32"/>
              </w:rPr>
              <w:t>一年期</w:t>
            </w:r>
          </w:p>
        </w:tc>
        <w:tc>
          <w:tcPr>
            <w:tcW w:w="899" w:type="dxa"/>
            <w:tcBorders>
              <w:top w:val="single" w:color="auto" w:sz="4" w:space="0"/>
              <w:left w:val="nil"/>
              <w:bottom w:val="single" w:color="auto" w:sz="4" w:space="0"/>
              <w:right w:val="single" w:color="auto" w:sz="4" w:space="0"/>
            </w:tcBorders>
            <w:vAlign w:val="bottom"/>
          </w:tcPr>
          <w:p>
            <w:pPr>
              <w:keepNext w:val="0"/>
              <w:keepLines w:val="0"/>
              <w:suppressLineNumbers w:val="0"/>
              <w:spacing w:before="0" w:beforeAutospacing="0" w:after="0" w:afterAutospacing="0" w:line="560" w:lineRule="exact"/>
              <w:ind w:left="0" w:right="0" w:firstLine="646" w:firstLineChars="202"/>
              <w:rPr>
                <w:rFonts w:ascii="Times New Roman" w:hAnsi="Times New Roman" w:eastAsia="方正仿宋_GBK"/>
                <w:sz w:val="32"/>
                <w:szCs w:val="32"/>
              </w:rPr>
            </w:pPr>
          </w:p>
        </w:tc>
      </w:tr>
      <w:tr>
        <w:tblPrEx>
          <w:tblCellMar>
            <w:top w:w="0" w:type="dxa"/>
            <w:left w:w="108" w:type="dxa"/>
            <w:bottom w:w="0" w:type="dxa"/>
            <w:right w:w="108" w:type="dxa"/>
          </w:tblCellMar>
        </w:tblPrEx>
        <w:trPr>
          <w:trHeight w:val="273" w:hRule="atLeast"/>
        </w:trPr>
        <w:tc>
          <w:tcPr>
            <w:tcW w:w="372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60" w:lineRule="exact"/>
              <w:ind w:left="0" w:right="0" w:firstLine="646" w:firstLineChars="202"/>
              <w:rPr>
                <w:rFonts w:ascii="Times New Roman" w:hAnsi="Times New Roman" w:eastAsia="方正仿宋_GBK"/>
                <w:sz w:val="32"/>
                <w:szCs w:val="32"/>
              </w:rPr>
            </w:pPr>
          </w:p>
        </w:tc>
        <w:tc>
          <w:tcPr>
            <w:tcW w:w="4194"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560" w:lineRule="exact"/>
              <w:ind w:left="0" w:right="0" w:firstLine="646" w:firstLineChars="202"/>
              <w:rPr>
                <w:rFonts w:ascii="Times New Roman" w:hAnsi="Times New Roman" w:eastAsia="方正仿宋_GBK"/>
                <w:sz w:val="32"/>
                <w:szCs w:val="32"/>
              </w:rPr>
            </w:pPr>
            <w:r>
              <w:rPr>
                <w:rFonts w:ascii="Times New Roman" w:hAnsi="Times New Roman" w:eastAsia="方正仿宋_GBK"/>
                <w:sz w:val="32"/>
                <w:szCs w:val="32"/>
              </w:rPr>
              <w:t>二年期</w:t>
            </w:r>
          </w:p>
        </w:tc>
        <w:tc>
          <w:tcPr>
            <w:tcW w:w="899" w:type="dxa"/>
            <w:tcBorders>
              <w:top w:val="single" w:color="auto" w:sz="4" w:space="0"/>
              <w:left w:val="nil"/>
              <w:bottom w:val="single" w:color="auto" w:sz="4" w:space="0"/>
              <w:right w:val="single" w:color="auto" w:sz="4" w:space="0"/>
            </w:tcBorders>
            <w:vAlign w:val="bottom"/>
          </w:tcPr>
          <w:p>
            <w:pPr>
              <w:keepNext w:val="0"/>
              <w:keepLines w:val="0"/>
              <w:suppressLineNumbers w:val="0"/>
              <w:spacing w:before="0" w:beforeAutospacing="0" w:after="0" w:afterAutospacing="0" w:line="560" w:lineRule="exact"/>
              <w:ind w:left="0" w:right="0"/>
              <w:jc w:val="center"/>
              <w:rPr>
                <w:rFonts w:ascii="Times New Roman" w:hAnsi="Times New Roman" w:eastAsia="方正仿宋_GBK"/>
                <w:sz w:val="32"/>
                <w:szCs w:val="32"/>
              </w:rPr>
            </w:pPr>
          </w:p>
        </w:tc>
      </w:tr>
      <w:tr>
        <w:tblPrEx>
          <w:tblCellMar>
            <w:top w:w="0" w:type="dxa"/>
            <w:left w:w="108" w:type="dxa"/>
            <w:bottom w:w="0" w:type="dxa"/>
            <w:right w:w="108" w:type="dxa"/>
          </w:tblCellMar>
        </w:tblPrEx>
        <w:trPr>
          <w:trHeight w:val="273" w:hRule="atLeast"/>
        </w:trPr>
        <w:tc>
          <w:tcPr>
            <w:tcW w:w="372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60" w:lineRule="exact"/>
              <w:ind w:left="0" w:right="0" w:firstLine="646" w:firstLineChars="202"/>
              <w:rPr>
                <w:rFonts w:ascii="Times New Roman" w:hAnsi="Times New Roman" w:eastAsia="方正仿宋_GBK"/>
                <w:sz w:val="32"/>
                <w:szCs w:val="32"/>
              </w:rPr>
            </w:pPr>
          </w:p>
        </w:tc>
        <w:tc>
          <w:tcPr>
            <w:tcW w:w="4194"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560" w:lineRule="exact"/>
              <w:ind w:left="0" w:right="0" w:firstLine="646" w:firstLineChars="202"/>
              <w:rPr>
                <w:rFonts w:ascii="Times New Roman" w:hAnsi="Times New Roman" w:eastAsia="方正仿宋_GBK"/>
                <w:sz w:val="32"/>
                <w:szCs w:val="32"/>
              </w:rPr>
            </w:pPr>
            <w:r>
              <w:rPr>
                <w:rFonts w:ascii="Times New Roman" w:hAnsi="Times New Roman" w:eastAsia="方正仿宋_GBK"/>
                <w:sz w:val="32"/>
                <w:szCs w:val="32"/>
              </w:rPr>
              <w:t>三年期</w:t>
            </w:r>
          </w:p>
        </w:tc>
        <w:tc>
          <w:tcPr>
            <w:tcW w:w="899" w:type="dxa"/>
            <w:tcBorders>
              <w:top w:val="single" w:color="auto" w:sz="4" w:space="0"/>
              <w:left w:val="nil"/>
              <w:bottom w:val="single" w:color="auto" w:sz="4" w:space="0"/>
              <w:right w:val="single" w:color="auto" w:sz="4" w:space="0"/>
            </w:tcBorders>
            <w:vAlign w:val="bottom"/>
          </w:tcPr>
          <w:p>
            <w:pPr>
              <w:keepNext w:val="0"/>
              <w:keepLines w:val="0"/>
              <w:suppressLineNumbers w:val="0"/>
              <w:spacing w:before="0" w:beforeAutospacing="0" w:after="0" w:afterAutospacing="0" w:line="560" w:lineRule="exact"/>
              <w:ind w:left="0" w:right="0"/>
              <w:jc w:val="center"/>
              <w:rPr>
                <w:rFonts w:ascii="Times New Roman" w:hAnsi="Times New Roman" w:eastAsia="方正仿宋_GBK"/>
                <w:sz w:val="32"/>
                <w:szCs w:val="32"/>
              </w:rPr>
            </w:pPr>
          </w:p>
        </w:tc>
      </w:tr>
      <w:tr>
        <w:tblPrEx>
          <w:tblCellMar>
            <w:top w:w="0" w:type="dxa"/>
            <w:left w:w="108" w:type="dxa"/>
            <w:bottom w:w="0" w:type="dxa"/>
            <w:right w:w="108" w:type="dxa"/>
          </w:tblCellMar>
        </w:tblPrEx>
        <w:trPr>
          <w:trHeight w:val="273" w:hRule="atLeast"/>
        </w:trPr>
        <w:tc>
          <w:tcPr>
            <w:tcW w:w="372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60" w:lineRule="exact"/>
              <w:ind w:left="0" w:right="0" w:firstLine="646" w:firstLineChars="202"/>
              <w:jc w:val="center"/>
              <w:rPr>
                <w:rFonts w:hint="default"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提前支取或部分支取优惠利率</w:t>
            </w:r>
          </w:p>
        </w:tc>
        <w:tc>
          <w:tcPr>
            <w:tcW w:w="4194"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560" w:lineRule="exact"/>
              <w:ind w:left="0" w:right="0" w:firstLine="646" w:firstLineChars="202"/>
              <w:rPr>
                <w:rFonts w:ascii="Times New Roman" w:hAnsi="Times New Roman" w:eastAsia="方正仿宋_GBK"/>
                <w:sz w:val="32"/>
                <w:szCs w:val="32"/>
              </w:rPr>
            </w:pPr>
          </w:p>
        </w:tc>
        <w:tc>
          <w:tcPr>
            <w:tcW w:w="899" w:type="dxa"/>
            <w:tcBorders>
              <w:top w:val="single" w:color="auto" w:sz="4" w:space="0"/>
              <w:left w:val="nil"/>
              <w:bottom w:val="single" w:color="auto" w:sz="4" w:space="0"/>
              <w:right w:val="single" w:color="auto" w:sz="4" w:space="0"/>
            </w:tcBorders>
            <w:vAlign w:val="bottom"/>
          </w:tcPr>
          <w:p>
            <w:pPr>
              <w:keepNext w:val="0"/>
              <w:keepLines w:val="0"/>
              <w:suppressLineNumbers w:val="0"/>
              <w:spacing w:before="0" w:beforeAutospacing="0" w:after="0" w:afterAutospacing="0" w:line="560" w:lineRule="exact"/>
              <w:ind w:left="0" w:right="0" w:firstLine="646" w:firstLineChars="202"/>
              <w:rPr>
                <w:rFonts w:ascii="Times New Roman" w:hAnsi="Times New Roman" w:eastAsia="方正仿宋_GBK"/>
                <w:sz w:val="32"/>
                <w:szCs w:val="32"/>
              </w:rPr>
            </w:pPr>
          </w:p>
        </w:tc>
      </w:tr>
    </w:tbl>
    <w:p>
      <w:pPr>
        <w:spacing w:line="560" w:lineRule="exact"/>
        <w:rPr>
          <w:rFonts w:hint="default"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说明：提前支取或部分支取优惠利率项不参与打分，仅在特殊情况下使用。</w:t>
      </w:r>
      <w:r>
        <w:rPr>
          <w:rFonts w:hint="eastAsia" w:ascii="Times New Roman" w:hAnsi="Times New Roman" w:eastAsia="方正仿宋_GBK"/>
          <w:sz w:val="32"/>
          <w:szCs w:val="32"/>
          <w:lang w:eastAsia="zh-CN"/>
        </w:rPr>
        <w:t>竞争利率需符合人民银行相关监管要求。</w:t>
      </w:r>
    </w:p>
    <w:p>
      <w:pPr>
        <w:spacing w:line="560" w:lineRule="exact"/>
        <w:ind w:firstLine="646" w:firstLineChars="202"/>
        <w:rPr>
          <w:rFonts w:ascii="Times New Roman" w:hAnsi="Times New Roman" w:eastAsia="方正仿宋_GBK"/>
          <w:sz w:val="32"/>
          <w:szCs w:val="32"/>
        </w:rPr>
      </w:pPr>
      <w:r>
        <w:rPr>
          <w:rFonts w:ascii="Times New Roman" w:hAnsi="Times New Roman" w:eastAsia="方正仿宋_GBK"/>
          <w:sz w:val="32"/>
          <w:szCs w:val="32"/>
        </w:rPr>
        <w:t xml:space="preserve"> </w:t>
      </w:r>
    </w:p>
    <w:p>
      <w:pPr>
        <w:spacing w:line="560" w:lineRule="exact"/>
        <w:ind w:firstLine="646" w:firstLineChars="202"/>
        <w:rPr>
          <w:rFonts w:ascii="Times New Roman" w:hAnsi="Times New Roman" w:eastAsia="方正仿宋_GBK"/>
          <w:sz w:val="32"/>
          <w:szCs w:val="32"/>
        </w:rPr>
      </w:pPr>
      <w:r>
        <w:rPr>
          <w:rFonts w:ascii="Times New Roman" w:hAnsi="Times New Roman" w:eastAsia="方正仿宋_GBK"/>
          <w:sz w:val="32"/>
          <w:szCs w:val="32"/>
        </w:rPr>
        <w:t>参与银行授权代表签字：</w:t>
      </w:r>
    </w:p>
    <w:p>
      <w:pPr>
        <w:spacing w:line="560" w:lineRule="exact"/>
        <w:ind w:firstLine="646" w:firstLineChars="202"/>
        <w:rPr>
          <w:rFonts w:ascii="Times New Roman" w:hAnsi="Times New Roman" w:eastAsia="方正仿宋_GBK"/>
          <w:sz w:val="32"/>
          <w:szCs w:val="32"/>
        </w:rPr>
      </w:pPr>
      <w:r>
        <w:rPr>
          <w:rFonts w:ascii="Times New Roman" w:hAnsi="Times New Roman" w:eastAsia="方正仿宋_GBK"/>
          <w:sz w:val="32"/>
          <w:szCs w:val="32"/>
        </w:rPr>
        <w:t>参与银行（公章）：</w:t>
      </w:r>
    </w:p>
    <w:p>
      <w:pPr>
        <w:spacing w:line="560" w:lineRule="exact"/>
        <w:ind w:firstLine="646" w:firstLineChars="202"/>
        <w:rPr>
          <w:rFonts w:ascii="Times New Roman" w:hAnsi="Times New Roman" w:eastAsia="方正仿宋_GBK"/>
          <w:sz w:val="32"/>
          <w:szCs w:val="32"/>
        </w:rPr>
      </w:pPr>
      <w:r>
        <w:rPr>
          <w:rFonts w:ascii="Times New Roman" w:hAnsi="Times New Roman" w:eastAsia="方正仿宋_GBK"/>
          <w:sz w:val="32"/>
          <w:szCs w:val="32"/>
        </w:rPr>
        <w:t>日期：      年      月      日</w:t>
      </w:r>
    </w:p>
    <w:p>
      <w:pPr>
        <w:spacing w:line="560" w:lineRule="exact"/>
        <w:rPr>
          <w:rFonts w:hint="eastAsia" w:ascii="Times New Roman" w:hAnsi="Times New Roman" w:eastAsia="方正仿宋_GBK"/>
          <w:sz w:val="32"/>
          <w:szCs w:val="32"/>
        </w:rPr>
      </w:pPr>
    </w:p>
    <w:p>
      <w:pPr>
        <w:spacing w:line="560" w:lineRule="exact"/>
        <w:rPr>
          <w:rFonts w:hint="eastAsia" w:ascii="Times New Roman" w:hAnsi="Times New Roman" w:eastAsia="方正仿宋_GBK"/>
          <w:sz w:val="32"/>
          <w:szCs w:val="32"/>
        </w:rPr>
      </w:pPr>
    </w:p>
    <w:p>
      <w:pPr>
        <w:spacing w:line="560" w:lineRule="exact"/>
        <w:rPr>
          <w:rFonts w:hint="eastAsia" w:ascii="Times New Roman" w:hAnsi="Times New Roman" w:eastAsia="方正仿宋_GBK"/>
          <w:sz w:val="32"/>
          <w:szCs w:val="32"/>
        </w:rPr>
      </w:pPr>
    </w:p>
    <w:p>
      <w:pPr>
        <w:spacing w:line="560" w:lineRule="exact"/>
        <w:rPr>
          <w:rFonts w:hint="eastAsia" w:ascii="Times New Roman" w:hAnsi="Times New Roman" w:eastAsia="方正仿宋_GBK"/>
          <w:sz w:val="32"/>
          <w:szCs w:val="32"/>
        </w:rPr>
      </w:pPr>
    </w:p>
    <w:p>
      <w:pPr>
        <w:spacing w:line="560" w:lineRule="exact"/>
        <w:rPr>
          <w:rFonts w:hint="eastAsia" w:ascii="Times New Roman" w:hAnsi="Times New Roman" w:eastAsia="方正仿宋_GBK"/>
          <w:sz w:val="32"/>
          <w:szCs w:val="32"/>
        </w:rPr>
      </w:pPr>
    </w:p>
    <w:p>
      <w:pPr>
        <w:spacing w:line="560" w:lineRule="exact"/>
        <w:rPr>
          <w:rFonts w:hint="eastAsia" w:ascii="Times New Roman" w:hAnsi="Times New Roman" w:eastAsia="方正仿宋_GBK"/>
          <w:sz w:val="32"/>
          <w:szCs w:val="32"/>
        </w:rPr>
      </w:pPr>
    </w:p>
    <w:p>
      <w:pPr>
        <w:spacing w:line="560" w:lineRule="exact"/>
        <w:rPr>
          <w:rFonts w:hint="eastAsia" w:ascii="Times New Roman" w:hAnsi="Times New Roman" w:eastAsia="方正仿宋_GBK"/>
          <w:sz w:val="32"/>
          <w:szCs w:val="32"/>
        </w:rPr>
      </w:pPr>
    </w:p>
    <w:p>
      <w:pPr>
        <w:spacing w:line="560" w:lineRule="exact"/>
        <w:rPr>
          <w:rFonts w:hint="eastAsia" w:ascii="Times New Roman" w:hAnsi="Times New Roman" w:eastAsia="方正仿宋_GBK"/>
          <w:sz w:val="32"/>
          <w:szCs w:val="32"/>
        </w:rPr>
      </w:pPr>
    </w:p>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8F60CC"/>
    <w:rsid w:val="01A45DB3"/>
    <w:rsid w:val="026C0F48"/>
    <w:rsid w:val="06BF0902"/>
    <w:rsid w:val="11451554"/>
    <w:rsid w:val="13541F5D"/>
    <w:rsid w:val="17966610"/>
    <w:rsid w:val="20077DEE"/>
    <w:rsid w:val="208F60CC"/>
    <w:rsid w:val="24F62ABE"/>
    <w:rsid w:val="265930E0"/>
    <w:rsid w:val="2E2A50B4"/>
    <w:rsid w:val="30942315"/>
    <w:rsid w:val="3F330C1A"/>
    <w:rsid w:val="4B5E6D8B"/>
    <w:rsid w:val="50B278A3"/>
    <w:rsid w:val="57E32053"/>
    <w:rsid w:val="59546E04"/>
    <w:rsid w:val="71977D58"/>
    <w:rsid w:val="750F214A"/>
    <w:rsid w:val="7B485A7A"/>
    <w:rsid w:val="7F8F400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rPr>
      <w:rFonts w:ascii="Times New Roman" w:hAnsi="Times New Roman" w:eastAsia="Times New Roman"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大理州直属党政机关单位</Company>
  <Pages>1</Pages>
  <Words>0</Words>
  <Characters>0</Characters>
  <Lines>0</Lines>
  <Paragraphs>0</Paragraphs>
  <TotalTime>1</TotalTime>
  <ScaleCrop>false</ScaleCrop>
  <LinksUpToDate>false</LinksUpToDate>
  <CharactersWithSpaces>0</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2021-05-10T11:02:00Z</dcterms:created>
  <dc:creator>左旋</dc:creator>
  <cp:lastModifiedBy>user</cp:lastModifiedBy>
  <cp:lastPrinted>2022-07-12T14:17:00Z</cp:lastPrinted>
  <dcterms:modified xsi:type="dcterms:W3CDTF">2023-06-07T10:42:25Z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