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方正小标宋_GBK" w:hAnsi="方正小标宋_GBK" w:eastAsia="方正小标宋_GBK" w:cs="方正小标宋_GBK"/>
          <w:b w:val="0"/>
          <w:bCs w:val="0"/>
          <w:strike w:val="0"/>
          <w:dstrike w:val="0"/>
          <w:color w:val="auto"/>
          <w:sz w:val="40"/>
          <w:szCs w:val="40"/>
          <w:lang w:eastAsia="zh-CN"/>
        </w:rPr>
      </w:pP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FF0000"/>
          <w:sz w:val="28"/>
          <w:szCs w:val="28"/>
          <w:lang w:eastAsia="zh-CN"/>
        </w:rPr>
      </w:pPr>
      <w:r>
        <w:rPr>
          <w:rFonts w:hint="eastAsia" w:ascii="方正小标宋_GBK" w:hAnsi="方正小标宋_GBK" w:eastAsia="方正小标宋_GBK" w:cs="方正小标宋_GBK"/>
          <w:b w:val="0"/>
          <w:bCs w:val="0"/>
          <w:strike w:val="0"/>
          <w:dstrike w:val="0"/>
          <w:color w:val="auto"/>
          <w:sz w:val="40"/>
          <w:szCs w:val="40"/>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auto"/>
          <w:sz w:val="28"/>
          <w:szCs w:val="28"/>
          <w:lang w:eastAsia="zh-CN"/>
        </w:rPr>
      </w:pPr>
      <w:r>
        <w:rPr>
          <w:rFonts w:hint="eastAsia" w:ascii="方正楷体_GBK" w:hAnsi="方正楷体_GBK" w:eastAsia="方正楷体_GBK" w:cs="方正楷体_GBK"/>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FF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经营国内船舶管理业务审批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州交通运输局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州交通运输局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w:t>
      </w:r>
      <w:r>
        <w:rPr>
          <w:rFonts w:hint="eastAsia" w:ascii="宋体" w:hAnsi="宋体" w:eastAsia="宋体" w:cs="宋体"/>
          <w:strike w:val="0"/>
          <w:dstrike w:val="0"/>
          <w:sz w:val="28"/>
          <w:szCs w:val="28"/>
          <w:lang w:val="en-US" w:eastAsia="zh-CN"/>
        </w:rPr>
        <w:t>1</w:t>
      </w:r>
      <w:r>
        <w:rPr>
          <w:rFonts w:hint="eastAsia" w:ascii="方正仿宋_GBK" w:hAnsi="方正仿宋_GBK" w:eastAsia="方正仿宋_GBK" w:cs="方正仿宋_GBK"/>
          <w:strike w:val="0"/>
          <w:dstrike w:val="0"/>
          <w:sz w:val="28"/>
          <w:szCs w:val="28"/>
          <w:lang w:val="en-US" w:eastAsia="zh-CN"/>
        </w:rPr>
        <w:t>）《国内水路运输管理条例》《国内水路运输辅助业管理规定》（交通运输部令</w:t>
      </w:r>
      <w:r>
        <w:rPr>
          <w:rFonts w:hint="eastAsia" w:ascii="宋体" w:hAnsi="宋体" w:eastAsia="宋体" w:cs="宋体"/>
          <w:strike w:val="0"/>
          <w:dstrike w:val="0"/>
          <w:sz w:val="28"/>
          <w:szCs w:val="28"/>
          <w:lang w:val="en-US" w:eastAsia="zh-CN"/>
        </w:rPr>
        <w:t>2014</w:t>
      </w:r>
      <w:r>
        <w:rPr>
          <w:rFonts w:hint="eastAsia" w:ascii="方正仿宋_GBK" w:hAnsi="方正仿宋_GBK" w:eastAsia="方正仿宋_GBK" w:cs="方正仿宋_GBK"/>
          <w:strike w:val="0"/>
          <w:dstrike w:val="0"/>
          <w:sz w:val="28"/>
          <w:szCs w:val="28"/>
          <w:lang w:val="en-US" w:eastAsia="zh-CN"/>
        </w:rPr>
        <w:t>年第</w:t>
      </w:r>
      <w:r>
        <w:rPr>
          <w:rFonts w:hint="eastAsia" w:ascii="宋体" w:hAnsi="宋体" w:eastAsia="宋体" w:cs="宋体"/>
          <w:strike w:val="0"/>
          <w:dstrike w:val="0"/>
          <w:sz w:val="28"/>
          <w:szCs w:val="28"/>
          <w:lang w:val="en-US" w:eastAsia="zh-CN"/>
        </w:rPr>
        <w:t>3</w:t>
      </w:r>
      <w:r>
        <w:rPr>
          <w:rFonts w:hint="eastAsia" w:ascii="方正仿宋_GBK" w:hAnsi="方正仿宋_GBK" w:eastAsia="方正仿宋_GBK" w:cs="方正仿宋_GBK"/>
          <w:strike w:val="0"/>
          <w:dstrike w:val="0"/>
          <w:sz w:val="28"/>
          <w:szCs w:val="28"/>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方正仿宋_GBK" w:hAnsi="方正仿宋_GBK" w:eastAsia="方正仿宋_GBK" w:cs="方正仿宋_GBK"/>
          <w:i w:val="0"/>
          <w:color w:val="auto"/>
          <w:w w:val="100"/>
          <w:kern w:val="2"/>
          <w:sz w:val="28"/>
          <w:szCs w:val="28"/>
          <w:highlight w:val="none"/>
          <w:u w:val="none"/>
          <w:shd w:val="clear" w:color="auto" w:fill="auto"/>
          <w:lang w:val="en-US" w:eastAsia="zh-CN" w:bidi="ar"/>
        </w:rPr>
        <w:t>《云南省人民政府关于调整</w:t>
      </w:r>
      <w:r>
        <w:rPr>
          <w:rFonts w:hint="eastAsia" w:ascii="宋体" w:hAnsi="宋体" w:eastAsia="宋体" w:cs="宋体"/>
          <w:i w:val="0"/>
          <w:color w:val="auto"/>
          <w:w w:val="100"/>
          <w:kern w:val="2"/>
          <w:sz w:val="28"/>
          <w:szCs w:val="28"/>
          <w:highlight w:val="none"/>
          <w:u w:val="none"/>
          <w:shd w:val="clear" w:color="auto" w:fill="auto"/>
          <w:lang w:val="en-US" w:eastAsia="zh-CN" w:bidi="ar"/>
        </w:rPr>
        <w:t>482</w:t>
      </w:r>
      <w:r>
        <w:rPr>
          <w:rFonts w:hint="eastAsia" w:ascii="方正仿宋_GBK" w:hAnsi="方正仿宋_GBK" w:eastAsia="方正仿宋_GBK" w:cs="方正仿宋_GBK"/>
          <w:i w:val="0"/>
          <w:color w:val="auto"/>
          <w:w w:val="100"/>
          <w:kern w:val="2"/>
          <w:sz w:val="28"/>
          <w:szCs w:val="28"/>
          <w:highlight w:val="none"/>
          <w:u w:val="none"/>
          <w:shd w:val="clear" w:color="auto" w:fill="auto"/>
          <w:lang w:val="en-US" w:eastAsia="zh-CN" w:bidi="ar"/>
        </w:rPr>
        <w:t>项涉及省级行政权力事项的决定》（云政发〔</w:t>
      </w:r>
      <w:r>
        <w:rPr>
          <w:rFonts w:hint="eastAsia" w:ascii="宋体" w:hAnsi="宋体" w:eastAsia="宋体" w:cs="宋体"/>
          <w:i w:val="0"/>
          <w:color w:val="auto"/>
          <w:w w:val="100"/>
          <w:kern w:val="2"/>
          <w:sz w:val="28"/>
          <w:szCs w:val="28"/>
          <w:highlight w:val="none"/>
          <w:u w:val="none"/>
          <w:shd w:val="clear" w:color="auto" w:fill="auto"/>
          <w:lang w:val="en-US" w:eastAsia="zh-CN" w:bidi="ar"/>
        </w:rPr>
        <w:t>2020</w:t>
      </w:r>
      <w:r>
        <w:rPr>
          <w:rFonts w:hint="eastAsia" w:ascii="方正仿宋_GBK" w:hAnsi="方正仿宋_GBK" w:eastAsia="方正仿宋_GBK" w:cs="方正仿宋_GBK"/>
          <w:i w:val="0"/>
          <w:color w:val="auto"/>
          <w:w w:val="100"/>
          <w:kern w:val="2"/>
          <w:sz w:val="28"/>
          <w:szCs w:val="28"/>
          <w:highlight w:val="none"/>
          <w:u w:val="none"/>
          <w:shd w:val="clear" w:color="auto" w:fill="auto"/>
          <w:lang w:val="en-US" w:eastAsia="zh-CN" w:bidi="ar"/>
        </w:rPr>
        <w:t>〕</w:t>
      </w:r>
      <w:r>
        <w:rPr>
          <w:rFonts w:hint="eastAsia" w:ascii="宋体" w:hAnsi="宋体" w:eastAsia="宋体" w:cs="宋体"/>
          <w:i w:val="0"/>
          <w:color w:val="auto"/>
          <w:w w:val="100"/>
          <w:kern w:val="2"/>
          <w:sz w:val="28"/>
          <w:szCs w:val="28"/>
          <w:highlight w:val="none"/>
          <w:u w:val="none"/>
          <w:shd w:val="clear" w:color="auto" w:fill="auto"/>
          <w:lang w:val="en-US" w:eastAsia="zh-CN" w:bidi="ar"/>
        </w:rPr>
        <w:t>16</w:t>
      </w:r>
      <w:r>
        <w:rPr>
          <w:rFonts w:hint="eastAsia" w:ascii="方正仿宋_GBK" w:hAnsi="方正仿宋_GBK" w:eastAsia="方正仿宋_GBK" w:cs="方正仿宋_GBK"/>
          <w:i w:val="0"/>
          <w:color w:val="auto"/>
          <w:w w:val="100"/>
          <w:kern w:val="2"/>
          <w:sz w:val="28"/>
          <w:szCs w:val="28"/>
          <w:highlight w:val="none"/>
          <w:u w:val="none"/>
          <w:shd w:val="clear" w:color="auto" w:fill="auto"/>
          <w:lang w:val="en-US" w:eastAsia="zh-CN" w:bidi="ar"/>
        </w:rPr>
        <w:t>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eastAsia="zh-CN"/>
        </w:rPr>
        <w:t>经营国内船舶管理业务审批</w:t>
      </w:r>
    </w:p>
    <w:p>
      <w:pPr>
        <w:jc w:val="center"/>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宋体" w:hAnsi="宋体" w:eastAsia="宋体" w:cs="宋体"/>
          <w:b w:val="0"/>
          <w:bCs w:val="0"/>
          <w:strike w:val="0"/>
          <w:dstrike w:val="0"/>
          <w:color w:val="auto"/>
          <w:sz w:val="28"/>
          <w:szCs w:val="28"/>
          <w:lang w:val="en-US" w:eastAsia="zh-CN"/>
        </w:rPr>
        <w:t>000118229000</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Times New Roman" w:hAnsi="Times New Roman" w:eastAsia="黑体"/>
          <w:b w:val="0"/>
          <w:bCs w:val="0"/>
          <w:strike w:val="0"/>
          <w:dstrike w:val="0"/>
          <w:color w:val="auto"/>
          <w:sz w:val="28"/>
          <w:szCs w:val="28"/>
        </w:rPr>
      </w:pPr>
      <w:r>
        <w:rPr>
          <w:rFonts w:hint="eastAsia" w:ascii="Times New Roman" w:hAnsi="Times New Roman" w:eastAsia="黑体"/>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rPr>
        <w:t>行政许可事项名称</w:t>
      </w:r>
      <w:r>
        <w:rPr>
          <w:rFonts w:hint="eastAsia" w:ascii="Times New Roman" w:hAnsi="Times New Roman" w:eastAsia="仿宋GB2312" w:cs="Times New Roman"/>
          <w:b/>
          <w:bCs/>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rPr>
        <w:t>经营国内船舶管理业务审批</w:t>
      </w:r>
      <w:r>
        <w:rPr>
          <w:rFonts w:hint="eastAsia" w:ascii="方正仿宋_GBK" w:hAnsi="方正仿宋_GBK" w:eastAsia="方正仿宋_GBK" w:cs="方正仿宋_GBK"/>
          <w:strike w:val="0"/>
          <w:dstrike w:val="0"/>
          <w:sz w:val="28"/>
          <w:szCs w:val="28"/>
          <w:lang w:val="en-US" w:eastAsia="zh-CN"/>
        </w:rPr>
        <w:t>【</w:t>
      </w:r>
      <w:r>
        <w:rPr>
          <w:rFonts w:hint="eastAsia" w:ascii="宋体" w:hAnsi="宋体" w:eastAsia="宋体" w:cs="宋体"/>
          <w:strike w:val="0"/>
          <w:dstrike w:val="0"/>
          <w:sz w:val="28"/>
          <w:szCs w:val="28"/>
          <w:lang w:val="en-US"/>
        </w:rPr>
        <w:t>000118229000</w:t>
      </w:r>
      <w:r>
        <w:rPr>
          <w:rFonts w:hint="eastAsia" w:ascii="方正仿宋_GBK" w:hAnsi="方正仿宋_GBK" w:eastAsia="方正仿宋_GBK" w:cs="方正仿宋_GBK"/>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行政许可</w:t>
      </w:r>
      <w:r>
        <w:rPr>
          <w:rFonts w:hint="eastAsia" w:ascii="Times New Roman" w:hAnsi="Times New Roman" w:eastAsia="仿宋GB2312" w:cs="Times New Roman"/>
          <w:b/>
          <w:bCs/>
          <w:strike w:val="0"/>
          <w:dstrike w:val="0"/>
          <w:color w:val="auto"/>
          <w:sz w:val="28"/>
          <w:szCs w:val="28"/>
          <w:lang w:val="en-US" w:eastAsia="zh-CN"/>
        </w:rPr>
        <w:t>事项子项名称及编码</w:t>
      </w:r>
    </w:p>
    <w:p>
      <w:pPr>
        <w:spacing w:line="360" w:lineRule="auto"/>
        <w:ind w:firstLine="560" w:firstLineChars="200"/>
        <w:rPr>
          <w:rFonts w:hint="default"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3</w:t>
      </w:r>
      <w:r>
        <w:rPr>
          <w:rFonts w:hint="eastAsia" w:ascii="Times New Roman" w:hAnsi="Times New Roman" w:eastAsia="仿宋GB2312" w:cs="Times New Roman"/>
          <w:b/>
          <w:bCs/>
          <w:strike w:val="0"/>
          <w:dstrike w:val="0"/>
          <w:color w:val="auto"/>
          <w:sz w:val="28"/>
          <w:szCs w:val="28"/>
          <w:lang w:val="en-US" w:eastAsia="zh-CN"/>
        </w:rPr>
        <w:t>.行政许可事项业务办理项名称及编码</w:t>
      </w:r>
    </w:p>
    <w:p>
      <w:pPr>
        <w:spacing w:line="360" w:lineRule="auto"/>
        <w:ind w:firstLine="560" w:firstLineChars="200"/>
        <w:rPr>
          <w:rFonts w:hint="eastAsia" w:ascii="方正仿宋_GBK" w:hAnsi="方正仿宋_GBK" w:eastAsia="方正仿宋_GBK" w:cs="方正仿宋_GBK"/>
          <w:strike w:val="0"/>
          <w:dstrike w:val="0"/>
          <w:sz w:val="28"/>
          <w:szCs w:val="28"/>
          <w:highlight w:val="yellow"/>
          <w:lang w:val="en-US" w:eastAsia="zh-CN"/>
        </w:rPr>
      </w:pPr>
      <w:r>
        <w:rPr>
          <w:rFonts w:hint="eastAsia" w:ascii="宋体" w:hAnsi="宋体" w:eastAsia="宋体" w:cs="宋体"/>
          <w:strike w:val="0"/>
          <w:dstrike w:val="0"/>
          <w:sz w:val="28"/>
          <w:szCs w:val="28"/>
          <w:lang w:val="en-US" w:eastAsia="zh-CN"/>
        </w:rPr>
        <w:t>1</w:t>
      </w:r>
      <w:r>
        <w:rPr>
          <w:rFonts w:hint="eastAsia" w:ascii="方正仿宋_GBK" w:hAnsi="方正仿宋_GBK" w:eastAsia="方正仿宋_GBK" w:cs="方正仿宋_GBK"/>
          <w:strike w:val="0"/>
          <w:dstrike w:val="0"/>
          <w:sz w:val="28"/>
          <w:szCs w:val="28"/>
          <w:lang w:val="en-US" w:eastAsia="zh-CN"/>
        </w:rPr>
        <w:t>.经营国内船舶管理业务审批（新办）(</w:t>
      </w:r>
      <w:r>
        <w:rPr>
          <w:rFonts w:hint="eastAsia" w:ascii="宋体" w:hAnsi="宋体" w:eastAsia="宋体" w:cs="宋体"/>
          <w:strike w:val="0"/>
          <w:dstrike w:val="0"/>
          <w:sz w:val="28"/>
          <w:szCs w:val="28"/>
          <w:lang w:val="en-US" w:eastAsia="zh-CN"/>
        </w:rPr>
        <w:t>00011822900001</w:t>
      </w:r>
      <w:r>
        <w:rPr>
          <w:rFonts w:hint="eastAsia" w:ascii="方正仿宋_GBK" w:hAnsi="方正仿宋_GBK" w:eastAsia="方正仿宋_GBK" w:cs="方正仿宋_GBK"/>
          <w:strike w:val="0"/>
          <w:dstrike w:val="0"/>
          <w:sz w:val="28"/>
          <w:szCs w:val="28"/>
          <w:lang w:val="en-US" w:eastAsia="zh-CN"/>
        </w:rPr>
        <w:t>)</w:t>
      </w:r>
    </w:p>
    <w:p>
      <w:pPr>
        <w:spacing w:line="360" w:lineRule="auto"/>
        <w:ind w:firstLine="560" w:firstLineChars="200"/>
        <w:rPr>
          <w:rFonts w:hint="eastAsia" w:ascii="方正仿宋_GBK" w:hAnsi="方正仿宋_GBK" w:eastAsia="方正仿宋_GBK" w:cs="方正仿宋_GBK"/>
          <w:strike w:val="0"/>
          <w:dstrike w:val="0"/>
          <w:sz w:val="28"/>
          <w:szCs w:val="28"/>
          <w:highlight w:val="yellow"/>
          <w:lang w:val="en-US" w:eastAsia="zh-CN"/>
        </w:rPr>
      </w:pPr>
      <w:r>
        <w:rPr>
          <w:rFonts w:hint="eastAsia" w:ascii="宋体" w:hAnsi="宋体" w:eastAsia="宋体" w:cs="宋体"/>
          <w:strike w:val="0"/>
          <w:dstrike w:val="0"/>
          <w:sz w:val="28"/>
          <w:szCs w:val="28"/>
          <w:lang w:val="en-US" w:eastAsia="zh-CN"/>
        </w:rPr>
        <w:t>2</w:t>
      </w:r>
      <w:r>
        <w:rPr>
          <w:rFonts w:hint="eastAsia" w:ascii="方正仿宋_GBK" w:hAnsi="方正仿宋_GBK" w:eastAsia="方正仿宋_GBK" w:cs="方正仿宋_GBK"/>
          <w:strike w:val="0"/>
          <w:dstrike w:val="0"/>
          <w:sz w:val="28"/>
          <w:szCs w:val="28"/>
          <w:lang w:val="en-US" w:eastAsia="zh-CN"/>
        </w:rPr>
        <w:t>.经营国内船舶管理业务审批（注销）(</w:t>
      </w:r>
      <w:r>
        <w:rPr>
          <w:rFonts w:hint="eastAsia" w:ascii="宋体" w:hAnsi="宋体" w:eastAsia="宋体" w:cs="宋体"/>
          <w:strike w:val="0"/>
          <w:dstrike w:val="0"/>
          <w:sz w:val="28"/>
          <w:szCs w:val="28"/>
          <w:lang w:val="en-US" w:eastAsia="zh-CN"/>
        </w:rPr>
        <w:t>00011822900002</w:t>
      </w:r>
      <w:r>
        <w:rPr>
          <w:rFonts w:hint="eastAsia" w:ascii="方正仿宋_GBK" w:hAnsi="方正仿宋_GBK" w:eastAsia="方正仿宋_GBK" w:cs="方正仿宋_GBK"/>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4</w:t>
      </w:r>
      <w:r>
        <w:rPr>
          <w:rFonts w:hint="eastAsia" w:ascii="Times New Roman" w:hAnsi="Times New Roman" w:eastAsia="仿宋GB2312" w:cs="Times New Roman"/>
          <w:b/>
          <w:bCs/>
          <w:strike w:val="0"/>
          <w:dstrike w:val="0"/>
          <w:color w:val="auto"/>
          <w:sz w:val="28"/>
          <w:szCs w:val="28"/>
          <w:lang w:val="en-US" w:eastAsia="zh-CN"/>
        </w:rPr>
        <w:t>.设定依据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）《国内水路运输管理条例》第二十七条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eastAsia" w:ascii="方正仿宋_GBK" w:hAnsi="方正仿宋_GBK" w:eastAsia="方正仿宋_GBK" w:cs="方正仿宋_GBK"/>
          <w:b w:val="0"/>
          <w:bCs w:val="0"/>
          <w:strike w:val="0"/>
          <w:dstrike w:val="0"/>
          <w:color w:val="auto"/>
          <w:sz w:val="28"/>
          <w:szCs w:val="28"/>
          <w:lang w:val="en-US" w:eastAsia="zh-CN"/>
        </w:rPr>
        <w:t>）《国内水路运输辅助业管理规定》（交通运输部令</w:t>
      </w:r>
      <w:r>
        <w:rPr>
          <w:rFonts w:hint="eastAsia" w:ascii="宋体" w:hAnsi="宋体" w:eastAsia="宋体" w:cs="宋体"/>
          <w:b w:val="0"/>
          <w:bCs w:val="0"/>
          <w:strike w:val="0"/>
          <w:dstrike w:val="0"/>
          <w:color w:val="auto"/>
          <w:sz w:val="28"/>
          <w:szCs w:val="28"/>
          <w:lang w:val="en-US" w:eastAsia="zh-CN"/>
        </w:rPr>
        <w:t>2014</w:t>
      </w:r>
      <w:r>
        <w:rPr>
          <w:rFonts w:hint="eastAsia" w:ascii="方正仿宋_GBK" w:hAnsi="方正仿宋_GBK"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3</w:t>
      </w:r>
      <w:r>
        <w:rPr>
          <w:rFonts w:hint="eastAsia" w:ascii="方正仿宋_GBK" w:hAnsi="方正仿宋_GBK" w:eastAsia="方正仿宋_GBK" w:cs="方正仿宋_GBK"/>
          <w:b w:val="0"/>
          <w:bCs w:val="0"/>
          <w:strike w:val="0"/>
          <w:dstrike w:val="0"/>
          <w:color w:val="auto"/>
          <w:sz w:val="28"/>
          <w:szCs w:val="28"/>
          <w:lang w:val="en-US" w:eastAsia="zh-CN"/>
        </w:rPr>
        <w:t>号）第八条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sz w:val="28"/>
          <w:szCs w:val="28"/>
          <w:lang w:val="en-US" w:eastAsia="zh-CN"/>
        </w:rPr>
        <w:t>（</w:t>
      </w:r>
      <w:r>
        <w:rPr>
          <w:rFonts w:hint="eastAsia" w:ascii="宋体" w:hAnsi="宋体" w:eastAsia="宋体" w:cs="宋体"/>
          <w:b w:val="0"/>
          <w:bCs w:val="0"/>
          <w:strike w:val="0"/>
          <w:dstrike w:val="0"/>
          <w:sz w:val="28"/>
          <w:szCs w:val="28"/>
          <w:lang w:val="en-US" w:eastAsia="zh-CN"/>
        </w:rPr>
        <w:t>3</w:t>
      </w:r>
      <w:r>
        <w:rPr>
          <w:rFonts w:hint="eastAsia" w:ascii="方正仿宋_GBK" w:hAnsi="方正仿宋_GBK" w:eastAsia="方正仿宋_GBK" w:cs="方正仿宋_GBK"/>
          <w:b w:val="0"/>
          <w:bCs w:val="0"/>
          <w:strike w:val="0"/>
          <w:dstrike w:val="0"/>
          <w:sz w:val="28"/>
          <w:szCs w:val="28"/>
          <w:lang w:val="en-US" w:eastAsia="zh-CN"/>
        </w:rPr>
        <w:t>）</w:t>
      </w:r>
      <w:r>
        <w:rPr>
          <w:rFonts w:hint="eastAsia" w:ascii="方正仿宋_GBK" w:hAnsi="方正仿宋_GBK" w:eastAsia="方正仿宋_GBK" w:cs="方正仿宋_GBK"/>
          <w:i w:val="0"/>
          <w:w w:val="100"/>
          <w:kern w:val="2"/>
          <w:sz w:val="28"/>
          <w:szCs w:val="28"/>
          <w:u w:val="none"/>
          <w:shd w:val="clear" w:color="auto" w:fill="auto"/>
          <w:lang w:val="en-US" w:eastAsia="zh-CN" w:bidi="ar"/>
        </w:rPr>
        <w:t>《云南省人民政府关于调整</w:t>
      </w:r>
      <w:r>
        <w:rPr>
          <w:rFonts w:hint="eastAsia" w:ascii="宋体" w:hAnsi="宋体" w:eastAsia="宋体" w:cs="宋体"/>
          <w:i w:val="0"/>
          <w:w w:val="100"/>
          <w:kern w:val="2"/>
          <w:sz w:val="28"/>
          <w:szCs w:val="28"/>
          <w:u w:val="none"/>
          <w:shd w:val="clear" w:color="auto" w:fill="auto"/>
          <w:lang w:val="en-US" w:eastAsia="zh-CN" w:bidi="ar"/>
        </w:rPr>
        <w:t>482</w:t>
      </w:r>
      <w:r>
        <w:rPr>
          <w:rFonts w:hint="eastAsia" w:ascii="方正仿宋_GBK" w:hAnsi="方正仿宋_GBK" w:eastAsia="方正仿宋_GBK" w:cs="方正仿宋_GBK"/>
          <w:i w:val="0"/>
          <w:w w:val="100"/>
          <w:kern w:val="2"/>
          <w:sz w:val="28"/>
          <w:szCs w:val="28"/>
          <w:u w:val="none"/>
          <w:shd w:val="clear" w:color="auto" w:fill="auto"/>
          <w:lang w:val="en-US" w:eastAsia="zh-CN" w:bidi="ar"/>
        </w:rPr>
        <w:t>项涉及省级行政权力事项的决定》（云政发〔</w:t>
      </w:r>
      <w:r>
        <w:rPr>
          <w:rFonts w:hint="eastAsia" w:ascii="宋体" w:hAnsi="宋体" w:eastAsia="宋体" w:cs="宋体"/>
          <w:i w:val="0"/>
          <w:w w:val="100"/>
          <w:kern w:val="2"/>
          <w:sz w:val="28"/>
          <w:szCs w:val="28"/>
          <w:u w:val="none"/>
          <w:shd w:val="clear" w:color="auto" w:fill="auto"/>
          <w:lang w:val="en-US" w:eastAsia="zh-CN" w:bidi="ar"/>
        </w:rPr>
        <w:t>2020</w:t>
      </w:r>
      <w:r>
        <w:rPr>
          <w:rFonts w:hint="eastAsia" w:ascii="方正仿宋_GBK" w:hAnsi="方正仿宋_GBK" w:eastAsia="方正仿宋_GBK" w:cs="方正仿宋_GBK"/>
          <w:i w:val="0"/>
          <w:w w:val="100"/>
          <w:kern w:val="2"/>
          <w:sz w:val="28"/>
          <w:szCs w:val="28"/>
          <w:u w:val="none"/>
          <w:shd w:val="clear" w:color="auto" w:fill="auto"/>
          <w:lang w:val="en-US" w:eastAsia="zh-CN" w:bidi="ar"/>
        </w:rPr>
        <w:t>〕</w:t>
      </w:r>
      <w:r>
        <w:rPr>
          <w:rFonts w:hint="eastAsia" w:ascii="宋体" w:hAnsi="宋体" w:eastAsia="宋体" w:cs="宋体"/>
          <w:i w:val="0"/>
          <w:w w:val="100"/>
          <w:kern w:val="2"/>
          <w:sz w:val="28"/>
          <w:szCs w:val="28"/>
          <w:u w:val="none"/>
          <w:shd w:val="clear" w:color="auto" w:fill="auto"/>
          <w:lang w:val="en-US" w:eastAsia="zh-CN" w:bidi="ar"/>
        </w:rPr>
        <w:t>16</w:t>
      </w:r>
      <w:r>
        <w:rPr>
          <w:rFonts w:hint="eastAsia" w:ascii="方正仿宋_GBK" w:hAnsi="方正仿宋_GBK" w:eastAsia="方正仿宋_GBK" w:cs="方正仿宋_GBK"/>
          <w:i w:val="0"/>
          <w:w w:val="100"/>
          <w:kern w:val="2"/>
          <w:sz w:val="28"/>
          <w:szCs w:val="28"/>
          <w:u w:val="none"/>
          <w:shd w:val="clear" w:color="auto" w:fill="auto"/>
          <w:lang w:val="en-US" w:eastAsia="zh-CN" w:bidi="ar"/>
        </w:rPr>
        <w:t>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5</w:t>
      </w:r>
      <w:r>
        <w:rPr>
          <w:rFonts w:hint="eastAsia" w:ascii="Times New Roman" w:hAnsi="Times New Roman" w:eastAsia="仿宋GB2312" w:cs="Times New Roman"/>
          <w:b/>
          <w:bCs/>
          <w:strike w:val="0"/>
          <w:dstrike w:val="0"/>
          <w:color w:val="auto"/>
          <w:sz w:val="28"/>
          <w:szCs w:val="28"/>
          <w:lang w:val="en-US" w:eastAsia="zh-CN"/>
        </w:rPr>
        <w:t>.实施依据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）《国内水路运输管理条例》第二十六条、第二十七条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default" w:ascii="方正仿宋_GBK" w:hAnsi="方正仿宋_GBK" w:eastAsia="方正仿宋_GBK" w:cs="方正仿宋_GBK"/>
          <w:b w:val="0"/>
          <w:bCs w:val="0"/>
          <w:strike w:val="0"/>
          <w:dstrike w:val="0"/>
          <w:color w:val="auto"/>
          <w:sz w:val="28"/>
          <w:szCs w:val="28"/>
          <w:lang w:val="en-US" w:eastAsia="zh-CN"/>
        </w:rPr>
        <w:t>）《国内水路运输辅助业管理规定》（交通运输部令</w:t>
      </w:r>
      <w:r>
        <w:rPr>
          <w:rFonts w:hint="eastAsia" w:ascii="宋体" w:hAnsi="宋体" w:eastAsia="宋体" w:cs="宋体"/>
          <w:b w:val="0"/>
          <w:bCs w:val="0"/>
          <w:strike w:val="0"/>
          <w:dstrike w:val="0"/>
          <w:color w:val="auto"/>
          <w:sz w:val="28"/>
          <w:szCs w:val="28"/>
          <w:lang w:val="en-US" w:eastAsia="zh-CN"/>
        </w:rPr>
        <w:t>2014</w:t>
      </w:r>
      <w:r>
        <w:rPr>
          <w:rFonts w:hint="default" w:ascii="方正仿宋_GBK" w:hAnsi="方正仿宋_GBK"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3</w:t>
      </w:r>
      <w:r>
        <w:rPr>
          <w:rFonts w:hint="default" w:ascii="方正仿宋_GBK" w:hAnsi="方正仿宋_GBK" w:eastAsia="方正仿宋_GBK" w:cs="方正仿宋_GBK"/>
          <w:b w:val="0"/>
          <w:bCs w:val="0"/>
          <w:strike w:val="0"/>
          <w:dstrike w:val="0"/>
          <w:color w:val="auto"/>
          <w:sz w:val="28"/>
          <w:szCs w:val="28"/>
          <w:lang w:val="en-US" w:eastAsia="zh-CN"/>
        </w:rPr>
        <w:t>号）第五条、第六条、第七条、第八条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6</w:t>
      </w:r>
      <w:r>
        <w:rPr>
          <w:rFonts w:hint="eastAsia" w:ascii="Times New Roman" w:hAnsi="Times New Roman" w:eastAsia="仿宋GB2312" w:cs="Times New Roman"/>
          <w:b/>
          <w:bCs/>
          <w:strike w:val="0"/>
          <w:dstrike w:val="0"/>
          <w:color w:val="auto"/>
          <w:sz w:val="28"/>
          <w:szCs w:val="28"/>
          <w:lang w:val="en-US" w:eastAsia="zh-CN"/>
        </w:rPr>
        <w:t>.监管依据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）《国内水路运输管理条例》第五条、第三十三条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default" w:ascii="方正仿宋_GBK" w:hAnsi="方正仿宋_GBK" w:eastAsia="方正仿宋_GBK" w:cs="方正仿宋_GBK"/>
          <w:b w:val="0"/>
          <w:bCs w:val="0"/>
          <w:strike w:val="0"/>
          <w:dstrike w:val="0"/>
          <w:color w:val="auto"/>
          <w:sz w:val="28"/>
          <w:szCs w:val="28"/>
          <w:lang w:val="en-US" w:eastAsia="zh-CN"/>
        </w:rPr>
        <w:t>）《国内水路运输辅助业管理规定》（交通运输部令</w:t>
      </w:r>
      <w:r>
        <w:rPr>
          <w:rFonts w:hint="eastAsia" w:ascii="宋体" w:hAnsi="宋体" w:eastAsia="宋体" w:cs="宋体"/>
          <w:b w:val="0"/>
          <w:bCs w:val="0"/>
          <w:strike w:val="0"/>
          <w:dstrike w:val="0"/>
          <w:color w:val="auto"/>
          <w:sz w:val="28"/>
          <w:szCs w:val="28"/>
          <w:lang w:val="en-US" w:eastAsia="zh-CN"/>
        </w:rPr>
        <w:t>2014</w:t>
      </w:r>
      <w:r>
        <w:rPr>
          <w:rFonts w:hint="default" w:ascii="方正仿宋_GBK" w:hAnsi="方正仿宋_GBK"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3</w:t>
      </w:r>
      <w:r>
        <w:rPr>
          <w:rFonts w:hint="default" w:ascii="方正仿宋_GBK" w:hAnsi="方正仿宋_GBK" w:eastAsia="方正仿宋_GBK" w:cs="方正仿宋_GBK"/>
          <w:b w:val="0"/>
          <w:bCs w:val="0"/>
          <w:strike w:val="0"/>
          <w:dstrike w:val="0"/>
          <w:color w:val="auto"/>
          <w:sz w:val="28"/>
          <w:szCs w:val="28"/>
          <w:lang w:val="en-US" w:eastAsia="zh-CN"/>
        </w:rPr>
        <w:t>号）第二十七条、第三十九条</w:t>
      </w:r>
    </w:p>
    <w:p>
      <w:pPr>
        <w:spacing w:line="600" w:lineRule="exact"/>
        <w:ind w:firstLine="562"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7</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实施机关</w:t>
      </w:r>
      <w:r>
        <w:rPr>
          <w:rFonts w:hint="eastAsia" w:ascii="Times New Roman" w:hAnsi="Times New Roman"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w:t>
      </w:r>
      <w:r>
        <w:rPr>
          <w:rFonts w:hint="default" w:ascii="宋体" w:hAnsi="宋体" w:eastAsia="方正仿宋_GBK" w:cs="方正仿宋_GBK"/>
          <w:b w:val="0"/>
          <w:bCs w:val="0"/>
          <w:strike w:val="0"/>
          <w:dstrike w:val="0"/>
          <w:color w:val="auto"/>
          <w:sz w:val="28"/>
          <w:szCs w:val="28"/>
          <w:lang w:val="en-US" w:eastAsia="zh-CN"/>
        </w:rPr>
        <w:t>交通运输</w:t>
      </w:r>
      <w:r>
        <w:rPr>
          <w:rFonts w:hint="eastAsia" w:ascii="宋体" w:hAnsi="宋体" w:eastAsia="方正仿宋_GBK" w:cs="方正仿宋_GBK"/>
          <w:b w:val="0"/>
          <w:bCs w:val="0"/>
          <w:strike w:val="0"/>
          <w:dstrike w:val="0"/>
          <w:color w:val="auto"/>
          <w:sz w:val="28"/>
          <w:szCs w:val="28"/>
          <w:lang w:val="en-US" w:eastAsia="zh-CN"/>
        </w:rPr>
        <w:t>局</w:t>
      </w:r>
    </w:p>
    <w:p>
      <w:pPr>
        <w:spacing w:line="600" w:lineRule="exact"/>
        <w:ind w:firstLine="562" w:firstLineChars="200"/>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8</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审批层级</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strike w:val="0"/>
          <w:dstrike w:val="0"/>
          <w:sz w:val="28"/>
          <w:szCs w:val="28"/>
          <w:lang w:val="en-US" w:eastAsia="zh-CN"/>
        </w:rPr>
        <w:t>州级</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9</w:t>
      </w:r>
      <w:r>
        <w:rPr>
          <w:rFonts w:hint="eastAsia" w:ascii="Times New Roman" w:hAnsi="Times New Roman" w:eastAsia="仿宋GB2312" w:cs="Times New Roman"/>
          <w:b/>
          <w:bCs/>
          <w:strike w:val="0"/>
          <w:dstrike w:val="0"/>
          <w:color w:val="auto"/>
          <w:sz w:val="28"/>
          <w:szCs w:val="28"/>
          <w:lang w:val="en-US" w:eastAsia="zh-CN"/>
        </w:rPr>
        <w:t>.行使</w:t>
      </w:r>
      <w:r>
        <w:rPr>
          <w:rFonts w:hint="default" w:ascii="Times New Roman" w:hAnsi="Times New Roman" w:eastAsia="仿宋GB2312" w:cs="Times New Roman"/>
          <w:b/>
          <w:bCs/>
          <w:strike w:val="0"/>
          <w:dstrike w:val="0"/>
          <w:color w:val="auto"/>
          <w:sz w:val="28"/>
          <w:szCs w:val="28"/>
          <w:lang w:val="en-US" w:eastAsia="zh-CN"/>
        </w:rPr>
        <w:t>层级</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strike w:val="0"/>
          <w:dstrike w:val="0"/>
          <w:sz w:val="28"/>
          <w:szCs w:val="28"/>
          <w:lang w:val="en-US" w:eastAsia="zh-CN"/>
        </w:rPr>
        <w:t>州级</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宋体" w:hAnsi="宋体" w:eastAsia="宋体" w:cs="宋体"/>
          <w:b/>
          <w:bCs/>
          <w:strike w:val="0"/>
          <w:dstrike w:val="0"/>
          <w:color w:val="auto"/>
          <w:sz w:val="28"/>
          <w:szCs w:val="28"/>
          <w:lang w:val="en-US" w:eastAsia="zh-CN"/>
        </w:rPr>
        <w:t>10</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是否由审批机关受理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宋体" w:hAnsi="宋体" w:eastAsia="宋体" w:cs="宋体"/>
          <w:b/>
          <w:bCs/>
          <w:strike w:val="0"/>
          <w:dstrike w:val="0"/>
          <w:color w:val="auto"/>
          <w:sz w:val="28"/>
          <w:szCs w:val="28"/>
          <w:lang w:val="en-US" w:eastAsia="zh-CN"/>
        </w:rPr>
        <w:t>11</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受理层级</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州</w:t>
      </w:r>
      <w:r>
        <w:rPr>
          <w:rFonts w:hint="default" w:ascii="方正仿宋_GBK" w:hAnsi="方正仿宋_GBK"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12</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是否存在初审环节</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sz w:val="28"/>
          <w:szCs w:val="28"/>
          <w:highlight w:val="yellow"/>
          <w:lang w:val="en-US"/>
        </w:rPr>
      </w:pPr>
      <w:r>
        <w:rPr>
          <w:rFonts w:hint="eastAsia" w:ascii="宋体" w:hAnsi="宋体" w:eastAsia="宋体" w:cs="宋体"/>
          <w:b/>
          <w:bCs/>
          <w:strike w:val="0"/>
          <w:dstrike w:val="0"/>
          <w:color w:val="auto"/>
          <w:sz w:val="28"/>
          <w:szCs w:val="28"/>
          <w:highlight w:val="none"/>
          <w:lang w:val="en-US" w:eastAsia="zh-CN"/>
        </w:rPr>
        <w:t>13</w:t>
      </w:r>
      <w:r>
        <w:rPr>
          <w:rFonts w:hint="eastAsia" w:ascii="Times New Roman" w:hAnsi="Times New Roman" w:eastAsia="仿宋GB2312" w:cs="Times New Roman"/>
          <w:b/>
          <w:bCs/>
          <w:strike w:val="0"/>
          <w:dstrike w:val="0"/>
          <w:color w:val="auto"/>
          <w:sz w:val="28"/>
          <w:szCs w:val="28"/>
          <w:highlight w:val="none"/>
          <w:lang w:val="en-US" w:eastAsia="zh-CN"/>
        </w:rPr>
        <w:t>.</w:t>
      </w:r>
      <w:r>
        <w:rPr>
          <w:rFonts w:hint="default" w:ascii="Times New Roman" w:hAnsi="Times New Roman" w:eastAsia="仿宋GB2312" w:cs="Times New Roman"/>
          <w:b/>
          <w:bCs/>
          <w:strike w:val="0"/>
          <w:dstrike w:val="0"/>
          <w:color w:val="auto"/>
          <w:sz w:val="28"/>
          <w:szCs w:val="28"/>
          <w:highlight w:val="none"/>
          <w:lang w:val="en-US" w:eastAsia="zh-CN"/>
        </w:rPr>
        <w:t>初审层级</w:t>
      </w:r>
      <w:r>
        <w:rPr>
          <w:rFonts w:hint="eastAsia" w:ascii="Times New Roman" w:hAnsi="Times New Roman" w:eastAsia="仿宋GB2312" w:cs="Times New Roman"/>
          <w:b/>
          <w:bCs/>
          <w:strike w:val="0"/>
          <w:dstrike w:val="0"/>
          <w:color w:val="auto"/>
          <w:sz w:val="28"/>
          <w:szCs w:val="28"/>
          <w:highlight w:val="none"/>
          <w:lang w:val="en-US" w:eastAsia="zh-CN"/>
        </w:rPr>
        <w:t>：</w:t>
      </w:r>
      <w:r>
        <w:rPr>
          <w:rFonts w:hint="eastAsia" w:ascii="Times New Roman" w:hAnsi="Times New Roman" w:eastAsia="仿宋GB2312" w:cs="Times New Roman"/>
          <w:b w:val="0"/>
          <w:bCs w:val="0"/>
          <w:strike w:val="0"/>
          <w:dstrike w:val="0"/>
          <w:color w:val="auto"/>
          <w:sz w:val="28"/>
          <w:szCs w:val="28"/>
          <w:highlight w:val="none"/>
          <w:lang w:val="en-US" w:eastAsia="zh-CN"/>
        </w:rPr>
        <w:t>县</w:t>
      </w:r>
      <w:r>
        <w:rPr>
          <w:rFonts w:hint="default" w:ascii="方正仿宋_GBK" w:hAnsi="方正仿宋_GBK" w:eastAsia="方正仿宋_GBK" w:cs="方正仿宋_GBK"/>
          <w:b w:val="0"/>
          <w:bCs w:val="0"/>
          <w:strike w:val="0"/>
          <w:dstrike w:val="0"/>
          <w:color w:val="auto"/>
          <w:sz w:val="28"/>
          <w:szCs w:val="28"/>
          <w:lang w:val="en-US" w:eastAsia="zh-CN"/>
        </w:rPr>
        <w:t>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14</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对应政务服务事项国家级基本目录名称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经营国内船舶管理业务审批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15</w:t>
      </w:r>
      <w:r>
        <w:rPr>
          <w:rFonts w:hint="eastAsia" w:ascii="Times New Roman" w:hAnsi="Times New Roman" w:eastAsia="仿宋GB2312" w:cs="Times New Roman"/>
          <w:b/>
          <w:bCs/>
          <w:strike w:val="0"/>
          <w:dstrike w:val="0"/>
          <w:color w:val="auto"/>
          <w:sz w:val="28"/>
          <w:szCs w:val="28"/>
          <w:lang w:val="en-US" w:eastAsia="zh-CN"/>
        </w:rPr>
        <w:t>.要素统一情况：</w:t>
      </w:r>
      <w:r>
        <w:rPr>
          <w:rFonts w:hint="eastAsia" w:ascii="方正仿宋_GBK" w:hAnsi="方正仿宋_GBK" w:eastAsia="方正仿宋_GBK" w:cs="方正仿宋_GBK"/>
          <w:b w:val="0"/>
          <w:bCs w:val="0"/>
          <w:strike w:val="0"/>
          <w:dstrike w:val="0"/>
          <w:color w:val="auto"/>
          <w:sz w:val="28"/>
          <w:szCs w:val="28"/>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二、行政许可事项类型</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.准予行政许可的条件</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.取得企业法人资格；</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2</w:t>
      </w:r>
      <w:r>
        <w:rPr>
          <w:rFonts w:hint="default" w:ascii="方正仿宋_GBK" w:hAnsi="方正仿宋_GBK" w:eastAsia="方正仿宋_GBK" w:cs="方正仿宋_GBK"/>
          <w:b w:val="0"/>
          <w:bCs w:val="0"/>
          <w:strike w:val="0"/>
          <w:dstrike w:val="0"/>
          <w:color w:val="auto"/>
          <w:sz w:val="28"/>
          <w:szCs w:val="28"/>
          <w:lang w:val="en-US" w:eastAsia="zh-CN"/>
        </w:rPr>
        <w:t>.有健全的安全管理制度；</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3</w:t>
      </w:r>
      <w:r>
        <w:rPr>
          <w:rFonts w:hint="default" w:ascii="方正仿宋_GBK" w:hAnsi="方正仿宋_GBK" w:eastAsia="方正仿宋_GBK" w:cs="方正仿宋_GBK"/>
          <w:b w:val="0"/>
          <w:bCs w:val="0"/>
          <w:strike w:val="0"/>
          <w:dstrike w:val="0"/>
          <w:color w:val="auto"/>
          <w:sz w:val="28"/>
          <w:szCs w:val="28"/>
          <w:lang w:val="en-US" w:eastAsia="zh-CN"/>
        </w:rPr>
        <w:t>.有与其申请管理的船舶运力相适应的海务、机务管理人员。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规定行政许可条件的依据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）《国内水路运输管理条例》第二十六条</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第二十六条　申请经营船舶管理业务，申请人应当符合下列条件：</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（一）取得企业法人资格；</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（二）有健全的安全管理制度；</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（三）有与其申请管理的船舶运力相适应的海务、机务管理人员；</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（四）法律、行政法规规定的其他条件。</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default" w:ascii="方正仿宋_GBK" w:hAnsi="方正仿宋_GBK" w:eastAsia="方正仿宋_GBK" w:cs="方正仿宋_GBK"/>
          <w:b w:val="0"/>
          <w:bCs w:val="0"/>
          <w:strike w:val="0"/>
          <w:dstrike w:val="0"/>
          <w:color w:val="auto"/>
          <w:sz w:val="28"/>
          <w:szCs w:val="28"/>
          <w:lang w:val="en-US" w:eastAsia="zh-CN"/>
        </w:rPr>
        <w:t>）《国内水路运输辅助业管理规定》（交通运输部令</w:t>
      </w:r>
      <w:r>
        <w:rPr>
          <w:rFonts w:hint="eastAsia" w:ascii="宋体" w:hAnsi="宋体" w:eastAsia="宋体" w:cs="宋体"/>
          <w:b w:val="0"/>
          <w:bCs w:val="0"/>
          <w:strike w:val="0"/>
          <w:dstrike w:val="0"/>
          <w:color w:val="auto"/>
          <w:sz w:val="28"/>
          <w:szCs w:val="28"/>
          <w:lang w:val="en-US" w:eastAsia="zh-CN"/>
        </w:rPr>
        <w:t>2014</w:t>
      </w:r>
      <w:r>
        <w:rPr>
          <w:rFonts w:hint="default" w:ascii="方正仿宋_GBK" w:hAnsi="方正仿宋_GBK"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3</w:t>
      </w:r>
      <w:r>
        <w:rPr>
          <w:rFonts w:hint="default" w:ascii="方正仿宋_GBK" w:hAnsi="方正仿宋_GBK" w:eastAsia="方正仿宋_GBK" w:cs="方正仿宋_GBK"/>
          <w:b w:val="0"/>
          <w:bCs w:val="0"/>
          <w:strike w:val="0"/>
          <w:dstrike w:val="0"/>
          <w:color w:val="auto"/>
          <w:sz w:val="28"/>
          <w:szCs w:val="28"/>
          <w:lang w:val="en-US" w:eastAsia="zh-CN"/>
        </w:rPr>
        <w:t>号）第五条</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第五条 </w:t>
      </w:r>
      <w:r>
        <w:rPr>
          <w:rFonts w:hint="eastAsia" w:ascii="方正仿宋_GBK" w:hAnsi="方正仿宋_GBK" w:eastAsia="方正仿宋_GBK" w:cs="方正仿宋_GBK"/>
          <w:b w:val="0"/>
          <w:bCs w:val="0"/>
          <w:strike w:val="0"/>
          <w:dstrike w:val="0"/>
          <w:color w:val="auto"/>
          <w:sz w:val="28"/>
          <w:szCs w:val="28"/>
          <w:lang w:val="en-US" w:eastAsia="zh-CN"/>
        </w:rPr>
        <w:t xml:space="preserve"> </w:t>
      </w:r>
      <w:r>
        <w:rPr>
          <w:rFonts w:hint="default" w:ascii="方正仿宋_GBK" w:hAnsi="方正仿宋_GBK" w:eastAsia="方正仿宋_GBK" w:cs="方正仿宋_GBK"/>
          <w:b w:val="0"/>
          <w:bCs w:val="0"/>
          <w:strike w:val="0"/>
          <w:dstrike w:val="0"/>
          <w:color w:val="auto"/>
          <w:sz w:val="28"/>
          <w:szCs w:val="28"/>
          <w:lang w:val="en-US" w:eastAsia="zh-CN"/>
        </w:rPr>
        <w:t>申请经营船舶管理业务，申请人应当符合下列条件：</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（一）具备企业法人资格；</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（二）有符合本规定要求的海务、机务管理人员；</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有健全的安全管理机构和安全管理人员设置制度、安全管理责任制度、安全监督检查制度、事故应急处置制度、岗位安全操作规程等安全管理制度，以及与其申请管理的船舶种类相适应的船舶安全与防污染管理体系；</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（四）法律、行政法规规定的其他条件。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四、</w:t>
      </w:r>
      <w:r>
        <w:rPr>
          <w:rFonts w:hint="default" w:ascii="Times New Roman" w:hAnsi="Times New Roman" w:eastAsia="黑体" w:cs="Times New Roman"/>
          <w:b w:val="0"/>
          <w:bCs w:val="0"/>
          <w:strike w:val="0"/>
          <w:dstrike w:val="0"/>
          <w:color w:val="auto"/>
          <w:sz w:val="28"/>
          <w:szCs w:val="28"/>
          <w:highlight w:val="none"/>
          <w:lang w:val="en-US" w:eastAsia="zh-CN"/>
        </w:rPr>
        <w:t>行政许可服务对象类型</w:t>
      </w:r>
      <w:r>
        <w:rPr>
          <w:rFonts w:hint="eastAsia" w:ascii="Times New Roman" w:hAnsi="Times New Roman"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sz w:val="28"/>
          <w:szCs w:val="28"/>
          <w:highlight w:val="none"/>
          <w:lang w:val="en-US" w:eastAsia="zh-CN"/>
        </w:rPr>
        <w:t>1</w:t>
      </w:r>
      <w:r>
        <w:rPr>
          <w:rFonts w:hint="eastAsia" w:ascii="Times New Roman" w:hAnsi="Times New Roman" w:eastAsia="仿宋GB2312" w:cs="Times New Roman"/>
          <w:b/>
          <w:bCs/>
          <w:strike w:val="0"/>
          <w:dstrike w:val="0"/>
          <w:sz w:val="28"/>
          <w:szCs w:val="28"/>
          <w:highlight w:val="none"/>
          <w:lang w:val="en-US" w:eastAsia="zh-CN"/>
        </w:rPr>
        <w:t>.服务对象类型：</w:t>
      </w:r>
      <w:r>
        <w:rPr>
          <w:rFonts w:hint="default" w:ascii="方正仿宋_GBK" w:hAnsi="方正仿宋_GBK" w:eastAsia="方正仿宋_GBK" w:cs="方正仿宋_GBK"/>
          <w:b w:val="0"/>
          <w:bCs w:val="0"/>
          <w:strike w:val="0"/>
          <w:dstrike w:val="0"/>
          <w:color w:val="auto"/>
          <w:sz w:val="28"/>
          <w:szCs w:val="28"/>
          <w:lang w:val="en-US" w:eastAsia="zh-CN"/>
        </w:rPr>
        <w:t>企业法人</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宋体" w:hAnsi="宋体" w:eastAsia="宋体" w:cs="宋体"/>
          <w:b/>
          <w:bCs/>
          <w:strike w:val="0"/>
          <w:dstrike w:val="0"/>
          <w:sz w:val="28"/>
          <w:szCs w:val="28"/>
          <w:highlight w:val="none"/>
          <w:lang w:val="en-US" w:eastAsia="zh-CN"/>
        </w:rPr>
        <w:t>2</w:t>
      </w:r>
      <w:r>
        <w:rPr>
          <w:rFonts w:hint="eastAsia" w:ascii="Times New Roman" w:hAnsi="Times New Roman" w:eastAsia="仿宋GB2312" w:cs="Times New Roman"/>
          <w:b/>
          <w:bCs/>
          <w:strike w:val="0"/>
          <w:dstrike w:val="0"/>
          <w:sz w:val="28"/>
          <w:szCs w:val="28"/>
          <w:highlight w:val="none"/>
          <w:lang w:val="en-US" w:eastAsia="zh-CN"/>
        </w:rPr>
        <w:t>.是否为涉企许可事项：</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宋体" w:hAnsi="宋体" w:eastAsia="宋体" w:cs="宋体"/>
          <w:b/>
          <w:bCs/>
          <w:strike w:val="0"/>
          <w:dstrike w:val="0"/>
          <w:sz w:val="28"/>
          <w:szCs w:val="28"/>
          <w:highlight w:val="none"/>
          <w:lang w:val="en-US" w:eastAsia="zh-CN"/>
        </w:rPr>
        <w:t>3</w:t>
      </w:r>
      <w:r>
        <w:rPr>
          <w:rFonts w:hint="eastAsia" w:ascii="Times New Roman" w:hAnsi="Times New Roman" w:eastAsia="仿宋GB2312" w:cs="Times New Roman"/>
          <w:b/>
          <w:bCs/>
          <w:strike w:val="0"/>
          <w:dstrike w:val="0"/>
          <w:sz w:val="28"/>
          <w:szCs w:val="28"/>
          <w:highlight w:val="none"/>
          <w:lang w:val="en-US" w:eastAsia="zh-CN"/>
        </w:rPr>
        <w:t>.涉企经营许可事项名称：</w:t>
      </w:r>
      <w:r>
        <w:rPr>
          <w:rFonts w:hint="default" w:ascii="方正仿宋_GBK" w:hAnsi="方正仿宋_GBK" w:eastAsia="方正仿宋_GBK" w:cs="方正仿宋_GBK"/>
          <w:b w:val="0"/>
          <w:bCs w:val="0"/>
          <w:strike w:val="0"/>
          <w:dstrike w:val="0"/>
          <w:color w:val="auto"/>
          <w:sz w:val="28"/>
          <w:szCs w:val="28"/>
          <w:lang w:val="en-US" w:eastAsia="zh-CN"/>
        </w:rPr>
        <w:t>经营国内船舶管理业务审批</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宋体" w:hAnsi="宋体" w:eastAsia="宋体" w:cs="宋体"/>
          <w:b/>
          <w:bCs/>
          <w:strike w:val="0"/>
          <w:dstrike w:val="0"/>
          <w:sz w:val="28"/>
          <w:szCs w:val="28"/>
          <w:highlight w:val="none"/>
          <w:lang w:val="en-US" w:eastAsia="zh-CN"/>
        </w:rPr>
        <w:t>4</w:t>
      </w:r>
      <w:r>
        <w:rPr>
          <w:rFonts w:hint="eastAsia" w:ascii="Times New Roman" w:hAnsi="Times New Roman" w:eastAsia="仿宋GB2312" w:cs="Times New Roman"/>
          <w:b/>
          <w:bCs/>
          <w:strike w:val="0"/>
          <w:dstrike w:val="0"/>
          <w:sz w:val="28"/>
          <w:szCs w:val="28"/>
          <w:highlight w:val="none"/>
          <w:lang w:val="en-US" w:eastAsia="zh-CN"/>
        </w:rPr>
        <w:t>.许可证件名称：</w:t>
      </w:r>
      <w:r>
        <w:rPr>
          <w:rFonts w:hint="default" w:ascii="方正仿宋_GBK" w:hAnsi="方正仿宋_GBK" w:eastAsia="方正仿宋_GBK" w:cs="方正仿宋_GBK"/>
          <w:b w:val="0"/>
          <w:bCs w:val="0"/>
          <w:strike w:val="0"/>
          <w:dstrike w:val="0"/>
          <w:color w:val="auto"/>
          <w:sz w:val="28"/>
          <w:szCs w:val="28"/>
          <w:lang w:val="en-US" w:eastAsia="zh-CN"/>
        </w:rPr>
        <w:t>《国内船舶管理业务经营许可证》</w:t>
      </w:r>
    </w:p>
    <w:p>
      <w:pPr>
        <w:spacing w:line="600" w:lineRule="exact"/>
        <w:ind w:firstLine="562" w:firstLineChars="200"/>
        <w:rPr>
          <w:rFonts w:hint="eastAsia" w:ascii="Times New Roman" w:hAnsi="Times New Roman" w:eastAsia="方正仿宋_GBK" w:cs="Times New Roman"/>
          <w:strike w:val="0"/>
          <w:dstrike w:val="0"/>
          <w:sz w:val="28"/>
          <w:szCs w:val="28"/>
          <w:lang w:val="en-US" w:eastAsia="zh-CN"/>
        </w:rPr>
      </w:pPr>
      <w:r>
        <w:rPr>
          <w:rFonts w:hint="eastAsia" w:ascii="宋体" w:hAnsi="宋体" w:eastAsia="宋体" w:cs="宋体"/>
          <w:b/>
          <w:bCs/>
          <w:strike w:val="0"/>
          <w:dstrike w:val="0"/>
          <w:sz w:val="28"/>
          <w:szCs w:val="28"/>
          <w:highlight w:val="none"/>
          <w:lang w:val="en-US" w:eastAsia="zh-CN"/>
        </w:rPr>
        <w:t>5</w:t>
      </w:r>
      <w:r>
        <w:rPr>
          <w:rFonts w:hint="eastAsia" w:ascii="Times New Roman" w:hAnsi="Times New Roman" w:eastAsia="仿宋GB2312" w:cs="Times New Roman"/>
          <w:b/>
          <w:bCs/>
          <w:strike w:val="0"/>
          <w:dstrike w:val="0"/>
          <w:sz w:val="28"/>
          <w:szCs w:val="28"/>
          <w:highlight w:val="none"/>
          <w:lang w:val="en-US" w:eastAsia="zh-CN"/>
        </w:rPr>
        <w:t>.改革方式：</w:t>
      </w:r>
      <w:r>
        <w:rPr>
          <w:rFonts w:hint="eastAsia" w:ascii="方正仿宋_GBK" w:hAnsi="方正仿宋_GBK" w:eastAsia="方正仿宋_GBK" w:cs="方正仿宋_GBK"/>
          <w:b w:val="0"/>
          <w:bCs w:val="0"/>
          <w:strike w:val="0"/>
          <w:dstrike w:val="0"/>
          <w:color w:val="auto"/>
          <w:sz w:val="28"/>
          <w:szCs w:val="28"/>
          <w:highlight w:val="none"/>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imes New Roman" w:hAnsi="Times New Roman" w:eastAsia="仿宋GB2312" w:cs="Times New Roman"/>
          <w:b/>
          <w:bCs/>
          <w:strike w:val="0"/>
          <w:dstrike w:val="0"/>
          <w:sz w:val="28"/>
          <w:szCs w:val="28"/>
          <w:highlight w:val="none"/>
          <w:lang w:val="en-US" w:eastAsia="zh-CN"/>
        </w:rPr>
      </w:pPr>
      <w:r>
        <w:rPr>
          <w:rFonts w:hint="eastAsia" w:ascii="宋体" w:hAnsi="宋体" w:eastAsia="宋体" w:cs="宋体"/>
          <w:b/>
          <w:bCs/>
          <w:strike w:val="0"/>
          <w:dstrike w:val="0"/>
          <w:sz w:val="28"/>
          <w:szCs w:val="28"/>
          <w:highlight w:val="none"/>
          <w:lang w:val="en-US" w:eastAsia="zh-CN"/>
        </w:rPr>
        <w:t>6</w:t>
      </w:r>
      <w:r>
        <w:rPr>
          <w:rFonts w:hint="eastAsia" w:ascii="Times New Roman" w:hAnsi="Times New Roman" w:eastAsia="仿宋GB2312" w:cs="Times New Roman"/>
          <w:b/>
          <w:bCs/>
          <w:strike w:val="0"/>
          <w:dstrike w:val="0"/>
          <w:sz w:val="28"/>
          <w:szCs w:val="28"/>
          <w:highlight w:val="none"/>
          <w:lang w:val="en-US" w:eastAsia="zh-CN"/>
        </w:rPr>
        <w:t>.具体改革举措</w:t>
      </w:r>
    </w:p>
    <w:p>
      <w:pPr>
        <w:spacing w:beforeLines="0" w:afterLines="0"/>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宋体" w:hAnsi="宋体" w:eastAsia="宋体" w:cs="宋体"/>
          <w:sz w:val="28"/>
          <w:szCs w:val="28"/>
        </w:rPr>
        <w:t>1</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实现办理审批“最多跑一次”。</w:t>
      </w:r>
    </w:p>
    <w:p>
      <w:pPr>
        <w:spacing w:beforeLines="0" w:afterLines="0"/>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宋体" w:hAnsi="宋体" w:eastAsia="宋体" w:cs="宋体"/>
          <w:sz w:val="28"/>
          <w:szCs w:val="28"/>
        </w:rPr>
        <w:t>2</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不再要求申请人提供营业执照等材料。</w:t>
      </w:r>
    </w:p>
    <w:p>
      <w:pPr>
        <w:spacing w:beforeLines="0" w:afterLines="0" w:line="240" w:lineRule="auto"/>
        <w:ind w:firstLine="560" w:firstLineChars="200"/>
        <w:jc w:val="left"/>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sz w:val="28"/>
          <w:szCs w:val="28"/>
          <w:lang w:eastAsia="zh-CN"/>
        </w:rPr>
        <w:t>（</w:t>
      </w:r>
      <w:r>
        <w:rPr>
          <w:rFonts w:hint="eastAsia" w:ascii="宋体" w:hAnsi="宋体" w:eastAsia="宋体" w:cs="宋体"/>
          <w:sz w:val="28"/>
          <w:szCs w:val="28"/>
        </w:rPr>
        <w:t>3</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将承诺审批时限由</w:t>
      </w:r>
      <w:r>
        <w:rPr>
          <w:rFonts w:hint="eastAsia" w:ascii="宋体" w:hAnsi="宋体" w:eastAsia="宋体" w:cs="宋体"/>
          <w:sz w:val="28"/>
          <w:szCs w:val="28"/>
        </w:rPr>
        <w:t>20</w:t>
      </w:r>
      <w:r>
        <w:rPr>
          <w:rFonts w:hint="eastAsia" w:ascii="方正仿宋_GBK" w:hAnsi="方正仿宋_GBK" w:eastAsia="方正仿宋_GBK" w:cs="方正仿宋_GBK"/>
          <w:sz w:val="28"/>
          <w:szCs w:val="28"/>
        </w:rPr>
        <w:t>个工作日压减至</w:t>
      </w:r>
      <w:r>
        <w:rPr>
          <w:rFonts w:hint="eastAsia" w:ascii="宋体" w:hAnsi="宋体" w:eastAsia="宋体" w:cs="宋体"/>
          <w:sz w:val="28"/>
          <w:szCs w:val="28"/>
          <w:highlight w:val="none"/>
          <w:lang w:val="en-US" w:eastAsia="zh-CN"/>
        </w:rPr>
        <w:t>6</w:t>
      </w:r>
      <w:r>
        <w:rPr>
          <w:rFonts w:hint="eastAsia" w:ascii="方正仿宋_GBK" w:hAnsi="方正仿宋_GBK" w:eastAsia="方正仿宋_GBK" w:cs="方正仿宋_GBK"/>
          <w:sz w:val="28"/>
          <w:szCs w:val="28"/>
          <w:highlight w:val="none"/>
        </w:rPr>
        <w:t xml:space="preserve"> </w:t>
      </w:r>
      <w:r>
        <w:rPr>
          <w:rFonts w:hint="eastAsia" w:ascii="方正仿宋_GBK" w:hAnsi="方正仿宋_GBK" w:eastAsia="方正仿宋_GBK" w:cs="方正仿宋_GBK"/>
          <w:sz w:val="28"/>
          <w:szCs w:val="28"/>
        </w:rPr>
        <w:t>个工作日。</w:t>
      </w:r>
    </w:p>
    <w:p>
      <w:pPr>
        <w:keepNext w:val="0"/>
        <w:keepLines w:val="0"/>
        <w:pageBreakBefore w:val="0"/>
        <w:widowControl/>
        <w:kinsoku/>
        <w:wordWrap/>
        <w:overflowPunct/>
        <w:topLinePunct w:val="0"/>
        <w:autoSpaceDE/>
        <w:autoSpaceDN/>
        <w:bidi w:val="0"/>
        <w:adjustRightInd/>
        <w:snapToGrid/>
        <w:spacing w:beforeLines="0" w:afterLines="0" w:line="240" w:lineRule="auto"/>
        <w:ind w:firstLine="560" w:firstLineChars="200"/>
        <w:jc w:val="left"/>
        <w:textAlignment w:val="auto"/>
        <w:rPr>
          <w:rFonts w:hint="eastAsia" w:ascii="方正仿宋_GBK" w:hAnsi="方正仿宋_GBK" w:eastAsia="方正仿宋_GBK" w:cs="方正仿宋_GBK"/>
          <w:b/>
          <w:bCs/>
          <w:strike w:val="0"/>
          <w:dstrike w:val="0"/>
          <w:sz w:val="28"/>
          <w:szCs w:val="28"/>
          <w:highlight w:val="none"/>
          <w:lang w:val="en-US" w:eastAsia="zh-CN"/>
        </w:rPr>
      </w:pP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lang w:val="en-US" w:eastAsia="zh-CN"/>
        </w:rPr>
        <w:t>4</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rPr>
        <w:t>制作并公布告知承诺书格式文本，一次性告知申请人许可条件和所需材料。对申请人自愿承诺符合许可条件并按要求提交材料的，当场作出许可决定。</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imes New Roman" w:hAnsi="Times New Roman" w:eastAsia="仿宋GB2312" w:cs="Times New Roman"/>
          <w:b/>
          <w:bCs/>
          <w:strike w:val="0"/>
          <w:dstrike w:val="0"/>
          <w:sz w:val="28"/>
          <w:szCs w:val="28"/>
          <w:highlight w:val="none"/>
          <w:lang w:val="en-US" w:eastAsia="zh-CN"/>
        </w:rPr>
      </w:pPr>
      <w:r>
        <w:rPr>
          <w:rFonts w:hint="eastAsia" w:ascii="宋体" w:hAnsi="宋体" w:eastAsia="宋体" w:cs="宋体"/>
          <w:b/>
          <w:bCs/>
          <w:strike w:val="0"/>
          <w:dstrike w:val="0"/>
          <w:sz w:val="28"/>
          <w:szCs w:val="28"/>
          <w:highlight w:val="none"/>
          <w:lang w:val="en-US" w:eastAsia="zh-CN"/>
        </w:rPr>
        <w:t>7</w:t>
      </w:r>
      <w:r>
        <w:rPr>
          <w:rFonts w:hint="eastAsia" w:ascii="Times New Roman" w:hAnsi="Times New Roman" w:eastAsia="仿宋GB2312" w:cs="Times New Roman"/>
          <w:b/>
          <w:bCs/>
          <w:strike w:val="0"/>
          <w:dstrike w:val="0"/>
          <w:sz w:val="28"/>
          <w:szCs w:val="28"/>
          <w:highlight w:val="none"/>
          <w:lang w:val="en-US" w:eastAsia="zh-CN"/>
        </w:rPr>
        <w:t>.加强事中事后监管措施</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.开展“双随机、一公开”监管，对诚信状况差、投诉举报多、受处罚警告多的经营主体提高抽查比例。</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2</w:t>
      </w:r>
      <w:r>
        <w:rPr>
          <w:rFonts w:hint="default" w:ascii="方正仿宋_GBK" w:hAnsi="方正仿宋_GBK" w:eastAsia="方正仿宋_GBK" w:cs="方正仿宋_GBK"/>
          <w:b w:val="0"/>
          <w:bCs w:val="0"/>
          <w:strike w:val="0"/>
          <w:dstrike w:val="0"/>
          <w:color w:val="auto"/>
          <w:sz w:val="28"/>
          <w:szCs w:val="28"/>
          <w:lang w:val="en-US" w:eastAsia="zh-CN"/>
        </w:rPr>
        <w:t>.依法及时处理投诉举报。</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3</w:t>
      </w:r>
      <w:r>
        <w:rPr>
          <w:rFonts w:hint="default" w:ascii="方正仿宋_GBK" w:hAnsi="方正仿宋_GBK" w:eastAsia="方正仿宋_GBK" w:cs="方正仿宋_GBK"/>
          <w:b w:val="0"/>
          <w:bCs w:val="0"/>
          <w:strike w:val="0"/>
          <w:dstrike w:val="0"/>
          <w:color w:val="auto"/>
          <w:sz w:val="28"/>
          <w:szCs w:val="28"/>
          <w:lang w:val="en-US" w:eastAsia="zh-CN"/>
        </w:rPr>
        <w:t>.加强对国内船舶管理企业的年度书面检查，发现不具备经营许可条件的要依法及时处理。</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4</w:t>
      </w:r>
      <w:r>
        <w:rPr>
          <w:rFonts w:hint="default" w:ascii="方正仿宋_GBK" w:hAnsi="方正仿宋_GBK" w:eastAsia="方正仿宋_GBK" w:cs="方正仿宋_GBK"/>
          <w:b w:val="0"/>
          <w:bCs w:val="0"/>
          <w:strike w:val="0"/>
          <w:dstrike w:val="0"/>
          <w:color w:val="auto"/>
          <w:sz w:val="28"/>
          <w:szCs w:val="28"/>
          <w:lang w:val="en-US" w:eastAsia="zh-CN"/>
        </w:rPr>
        <w:t>.针对日常动态监管发现的普遍性问题和突出风险组织开展专项检查。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.申请材料名称</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.新办：</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）申请书；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eastAsia" w:ascii="方正仿宋_GBK" w:hAnsi="方正仿宋_GBK" w:eastAsia="方正仿宋_GBK" w:cs="方正仿宋_GBK"/>
          <w:b w:val="0"/>
          <w:bCs w:val="0"/>
          <w:strike w:val="0"/>
          <w:dstrike w:val="0"/>
          <w:color w:val="auto"/>
          <w:sz w:val="28"/>
          <w:szCs w:val="28"/>
          <w:lang w:val="en-US" w:eastAsia="zh-CN"/>
        </w:rPr>
        <w:t>）营业执照（已实现与市场监管部门信息实时共享的可不提供）；</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3</w:t>
      </w:r>
      <w:r>
        <w:rPr>
          <w:rFonts w:hint="eastAsia" w:ascii="方正仿宋_GBK" w:hAnsi="方正仿宋_GBK" w:eastAsia="方正仿宋_GBK" w:cs="方正仿宋_GBK"/>
          <w:b w:val="0"/>
          <w:bCs w:val="0"/>
          <w:strike w:val="0"/>
          <w:dstrike w:val="0"/>
          <w:color w:val="auto"/>
          <w:sz w:val="28"/>
          <w:szCs w:val="28"/>
          <w:lang w:val="en-US" w:eastAsia="zh-CN"/>
        </w:rPr>
        <w:t>）安全管理机构设置情况材料，安全管理人员设置制度、安全管理责任制度、安全监督检查制度、事故应急处置制度、岗位安全操作规程等安全管理制度文本以及与其申请管理的船舶种类相适应的船舶安全与防污染管理体系文件，或者安全与防污染符合证明（</w:t>
      </w:r>
      <w:r>
        <w:rPr>
          <w:rFonts w:hint="eastAsia" w:ascii="宋体" w:hAnsi="宋体" w:eastAsia="宋体" w:cs="宋体"/>
          <w:b w:val="0"/>
          <w:bCs w:val="0"/>
          <w:strike w:val="0"/>
          <w:dstrike w:val="0"/>
          <w:color w:val="auto"/>
          <w:sz w:val="28"/>
          <w:szCs w:val="28"/>
          <w:lang w:val="en-US" w:eastAsia="zh-CN"/>
        </w:rPr>
        <w:t>DOC</w:t>
      </w:r>
      <w:r>
        <w:rPr>
          <w:rFonts w:hint="eastAsia" w:ascii="方正仿宋_GBK" w:hAnsi="方正仿宋_GBK" w:eastAsia="方正仿宋_GBK" w:cs="方正仿宋_GBK"/>
          <w:b w:val="0"/>
          <w:bCs w:val="0"/>
          <w:strike w:val="0"/>
          <w:dstrike w:val="0"/>
          <w:color w:val="auto"/>
          <w:sz w:val="28"/>
          <w:szCs w:val="28"/>
          <w:lang w:val="en-US" w:eastAsia="zh-CN"/>
        </w:rPr>
        <w:t>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4</w:t>
      </w:r>
      <w:r>
        <w:rPr>
          <w:rFonts w:hint="eastAsia" w:ascii="方正仿宋_GBK" w:hAnsi="方正仿宋_GBK" w:eastAsia="方正仿宋_GBK" w:cs="方正仿宋_GBK"/>
          <w:b w:val="0"/>
          <w:bCs w:val="0"/>
          <w:strike w:val="0"/>
          <w:dstrike w:val="0"/>
          <w:color w:val="auto"/>
          <w:sz w:val="28"/>
          <w:szCs w:val="28"/>
          <w:lang w:val="en-US" w:eastAsia="zh-CN"/>
        </w:rPr>
        <w:t>）申请经营范围的海务、机务管理人员的船员适任证书、船员服务簿、劳动合同。</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2</w:t>
      </w:r>
      <w:r>
        <w:rPr>
          <w:rFonts w:hint="eastAsia" w:ascii="方正仿宋_GBK" w:hAnsi="方正仿宋_GBK" w:eastAsia="方正仿宋_GBK" w:cs="方正仿宋_GBK"/>
          <w:b w:val="0"/>
          <w:bCs w:val="0"/>
          <w:strike w:val="0"/>
          <w:dstrike w:val="0"/>
          <w:color w:val="auto"/>
          <w:sz w:val="28"/>
          <w:szCs w:val="28"/>
          <w:lang w:val="en-US" w:eastAsia="zh-CN"/>
        </w:rPr>
        <w:t>.注销：</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）申请书；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eastAsia" w:ascii="方正仿宋_GBK" w:hAnsi="方正仿宋_GBK" w:eastAsia="方正仿宋_GBK" w:cs="方正仿宋_GBK"/>
          <w:b w:val="0"/>
          <w:bCs w:val="0"/>
          <w:strike w:val="0"/>
          <w:dstrike w:val="0"/>
          <w:color w:val="auto"/>
          <w:sz w:val="28"/>
          <w:szCs w:val="28"/>
          <w:lang w:val="en-US" w:eastAsia="zh-CN"/>
        </w:rPr>
        <w:t>）《国内船舶管理业务经营许可证》原件。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规定申请材料的依据</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）《国内水路运输辅助业管理规定》（交通运输部令</w:t>
      </w:r>
      <w:r>
        <w:rPr>
          <w:rFonts w:hint="eastAsia" w:ascii="宋体" w:hAnsi="宋体" w:eastAsia="宋体" w:cs="宋体"/>
          <w:b w:val="0"/>
          <w:bCs w:val="0"/>
          <w:strike w:val="0"/>
          <w:dstrike w:val="0"/>
          <w:color w:val="auto"/>
          <w:sz w:val="28"/>
          <w:szCs w:val="28"/>
          <w:lang w:val="en-US" w:eastAsia="zh-CN"/>
        </w:rPr>
        <w:t>2014</w:t>
      </w:r>
      <w:r>
        <w:rPr>
          <w:rFonts w:hint="eastAsia" w:ascii="方正仿宋_GBK" w:hAnsi="方正仿宋_GBK"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3</w:t>
      </w:r>
      <w:r>
        <w:rPr>
          <w:rFonts w:hint="eastAsia" w:ascii="方正仿宋_GBK" w:hAnsi="方正仿宋_GBK" w:eastAsia="方正仿宋_GBK" w:cs="方正仿宋_GBK"/>
          <w:b w:val="0"/>
          <w:bCs w:val="0"/>
          <w:strike w:val="0"/>
          <w:dstrike w:val="0"/>
          <w:color w:val="auto"/>
          <w:sz w:val="28"/>
          <w:szCs w:val="28"/>
          <w:lang w:val="en-US" w:eastAsia="zh-CN"/>
        </w:rPr>
        <w:t>号）第五条、第六条</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第五条  申请经营船舶管理业务，申请人应当符合下列条件：</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（一）具备企业法人资格；</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（二）有符合本规定要求的海务、机务管理人员；</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三）有健全的安全管理机构和安全管理人员设置制度、安全管理责任制度、安全监督检查制度、事故应急处置制度、岗位安全操作规程等安全管理制度，以及与其申请管理的船舶种类相适应的船舶安全与防污染管理体系；</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（四）法律、行政法规规定的其他条件。</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第六条  船舶管理业务经营者应当配备满足下列要求的专职海务、机务管理人员：</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（一）船舶管理业务经营者应当至少配备海务、机务管理人员各</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人，配备的具体数量应当符合附件规定的要求；</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（二）海务、机务管理人员的从业资历与其经营范围相适应，具有与管理的船舶种类和航区相对应的船长、轮机长的从业资历；</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（三）海务、机务管理人员所具备的船舶安全管理、船舶设备管理、航海保障、应急处置等业务知识和管理能力与其经营范围相适应，身体条件与其职责要求相适应。</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eastAsia" w:ascii="方正仿宋_GBK" w:hAnsi="方正仿宋_GBK" w:eastAsia="方正仿宋_GBK" w:cs="方正仿宋_GBK"/>
          <w:b w:val="0"/>
          <w:bCs w:val="0"/>
          <w:strike w:val="0"/>
          <w:dstrike w:val="0"/>
          <w:color w:val="auto"/>
          <w:sz w:val="28"/>
          <w:szCs w:val="28"/>
          <w:lang w:val="en-US" w:eastAsia="zh-CN"/>
        </w:rPr>
        <w:t>）《交通运输部关于实施国内水路运输及辅助业管理规定有关事项的通知》（交水发〔</w:t>
      </w:r>
      <w:r>
        <w:rPr>
          <w:rFonts w:hint="eastAsia" w:ascii="宋体" w:hAnsi="宋体" w:eastAsia="宋体" w:cs="宋体"/>
          <w:b w:val="0"/>
          <w:bCs w:val="0"/>
          <w:strike w:val="0"/>
          <w:dstrike w:val="0"/>
          <w:color w:val="auto"/>
          <w:sz w:val="28"/>
          <w:szCs w:val="28"/>
          <w:lang w:val="en-US" w:eastAsia="zh-CN"/>
        </w:rPr>
        <w:t>2014</w:t>
      </w: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141</w:t>
      </w:r>
      <w:r>
        <w:rPr>
          <w:rFonts w:hint="eastAsia" w:ascii="方正仿宋_GBK" w:hAnsi="方正仿宋_GBK" w:eastAsia="方正仿宋_GBK" w:cs="方正仿宋_GBK"/>
          <w:b w:val="0"/>
          <w:bCs w:val="0"/>
          <w:strike w:val="0"/>
          <w:dstrike w:val="0"/>
          <w:color w:val="auto"/>
          <w:sz w:val="28"/>
          <w:szCs w:val="28"/>
          <w:lang w:val="en-US" w:eastAsia="zh-CN"/>
        </w:rPr>
        <w:t>号）“取得与其经营范围相一致的交通运输企业安全生产标准化达标证书或者安全与防污染符合证明（</w:t>
      </w:r>
      <w:r>
        <w:rPr>
          <w:rFonts w:hint="eastAsia" w:ascii="宋体" w:hAnsi="宋体" w:eastAsia="宋体" w:cs="宋体"/>
          <w:b w:val="0"/>
          <w:bCs w:val="0"/>
          <w:strike w:val="0"/>
          <w:dstrike w:val="0"/>
          <w:color w:val="auto"/>
          <w:sz w:val="28"/>
          <w:szCs w:val="28"/>
          <w:lang w:val="en-US" w:eastAsia="zh-CN"/>
        </w:rPr>
        <w:t>DOC</w:t>
      </w:r>
      <w:r>
        <w:rPr>
          <w:rFonts w:hint="eastAsia" w:ascii="方正仿宋_GBK" w:hAnsi="方正仿宋_GBK" w:eastAsia="方正仿宋_GBK" w:cs="方正仿宋_GBK"/>
          <w:b w:val="0"/>
          <w:bCs w:val="0"/>
          <w:strike w:val="0"/>
          <w:dstrike w:val="0"/>
          <w:color w:val="auto"/>
          <w:sz w:val="28"/>
          <w:szCs w:val="28"/>
          <w:lang w:val="en-US" w:eastAsia="zh-CN"/>
        </w:rPr>
        <w:t>）的申请人，可以视同其有健全的安全管理制度”。</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0" w:firstLineChars="0"/>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六、中介服务</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.有无法定中介服务事项：</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中介服务事项名称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3</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设定中介服务事项的依据</w:t>
      </w:r>
    </w:p>
    <w:p>
      <w:pPr>
        <w:spacing w:line="600" w:lineRule="exact"/>
        <w:ind w:firstLine="560" w:firstLineChars="200"/>
        <w:rPr>
          <w:rFonts w:hint="default" w:ascii="Times New Roman" w:hAnsi="Times New Roman" w:eastAsia="仿宋GB2312" w:cs="Times New Roman"/>
          <w:strike w:val="0"/>
          <w:dstrike w:val="0"/>
          <w:sz w:val="28"/>
          <w:szCs w:val="28"/>
          <w:lang w:val="en-US"/>
        </w:rPr>
      </w:pP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4</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提供中介服务的机构</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5</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中介服务事项的收费性质</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.办理行政许可的程序环节</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.申请</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2</w:t>
      </w:r>
      <w:r>
        <w:rPr>
          <w:rFonts w:hint="default" w:ascii="方正仿宋_GBK" w:hAnsi="方正仿宋_GBK" w:eastAsia="方正仿宋_GBK" w:cs="方正仿宋_GBK"/>
          <w:b w:val="0"/>
          <w:bCs w:val="0"/>
          <w:strike w:val="0"/>
          <w:dstrike w:val="0"/>
          <w:color w:val="auto"/>
          <w:sz w:val="28"/>
          <w:szCs w:val="28"/>
          <w:lang w:val="en-US" w:eastAsia="zh-CN"/>
        </w:rPr>
        <w:t>.受理</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3</w:t>
      </w:r>
      <w:r>
        <w:rPr>
          <w:rFonts w:hint="default" w:ascii="方正仿宋_GBK" w:hAnsi="方正仿宋_GBK" w:eastAsia="方正仿宋_GBK" w:cs="方正仿宋_GBK"/>
          <w:b w:val="0"/>
          <w:bCs w:val="0"/>
          <w:strike w:val="0"/>
          <w:dstrike w:val="0"/>
          <w:color w:val="auto"/>
          <w:sz w:val="28"/>
          <w:szCs w:val="28"/>
          <w:lang w:val="en-US" w:eastAsia="zh-CN"/>
        </w:rPr>
        <w:t>.初审</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4</w:t>
      </w:r>
      <w:r>
        <w:rPr>
          <w:rFonts w:hint="default" w:ascii="方正仿宋_GBK" w:hAnsi="方正仿宋_GBK" w:eastAsia="方正仿宋_GBK" w:cs="方正仿宋_GBK"/>
          <w:b w:val="0"/>
          <w:bCs w:val="0"/>
          <w:strike w:val="0"/>
          <w:dstrike w:val="0"/>
          <w:color w:val="auto"/>
          <w:sz w:val="28"/>
          <w:szCs w:val="28"/>
          <w:lang w:val="en-US" w:eastAsia="zh-CN"/>
        </w:rPr>
        <w:t>.审查</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5</w:t>
      </w:r>
      <w:r>
        <w:rPr>
          <w:rFonts w:hint="default" w:ascii="方正仿宋_GBK" w:hAnsi="方正仿宋_GBK" w:eastAsia="方正仿宋_GBK" w:cs="方正仿宋_GBK"/>
          <w:b w:val="0"/>
          <w:bCs w:val="0"/>
          <w:strike w:val="0"/>
          <w:dstrike w:val="0"/>
          <w:color w:val="auto"/>
          <w:sz w:val="28"/>
          <w:szCs w:val="28"/>
          <w:lang w:val="en-US" w:eastAsia="zh-CN"/>
        </w:rPr>
        <w:t>.作出许可决定</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6</w:t>
      </w:r>
      <w:r>
        <w:rPr>
          <w:rFonts w:hint="default" w:ascii="方正仿宋_GBK" w:hAnsi="方正仿宋_GBK" w:eastAsia="方正仿宋_GBK" w:cs="方正仿宋_GBK"/>
          <w:b w:val="0"/>
          <w:bCs w:val="0"/>
          <w:strike w:val="0"/>
          <w:dstrike w:val="0"/>
          <w:color w:val="auto"/>
          <w:sz w:val="28"/>
          <w:szCs w:val="28"/>
          <w:lang w:val="en-US" w:eastAsia="zh-CN"/>
        </w:rPr>
        <w:t>.颁发批准文书和《国内船舶管理业务经营许可证》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.规定行政许可程序的依据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）《国内水路运输管理条例》第二十七条</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第二十七条　经营船舶管理业务，应当经设区的市级以上地方人民政府负责水路运输管理的部门批准。</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申请经营船舶管理业务，应当向前款规定的部门提交申请书和证明申请人符合本条例第二十六条规定条件的相关材料。</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受理申请的部门应当自受理申请之日起</w:t>
      </w:r>
      <w:r>
        <w:rPr>
          <w:rFonts w:hint="eastAsia" w:ascii="宋体" w:hAnsi="宋体" w:eastAsia="宋体" w:cs="宋体"/>
          <w:b w:val="0"/>
          <w:bCs w:val="0"/>
          <w:strike w:val="0"/>
          <w:dstrike w:val="0"/>
          <w:color w:val="auto"/>
          <w:sz w:val="28"/>
          <w:szCs w:val="28"/>
          <w:lang w:val="en-US" w:eastAsia="zh-CN"/>
        </w:rPr>
        <w:t>30</w:t>
      </w:r>
      <w:r>
        <w:rPr>
          <w:rFonts w:hint="default" w:ascii="方正仿宋_GBK" w:hAnsi="方正仿宋_GBK" w:eastAsia="方正仿宋_GBK" w:cs="方正仿宋_GBK"/>
          <w:b w:val="0"/>
          <w:bCs w:val="0"/>
          <w:strike w:val="0"/>
          <w:dstrike w:val="0"/>
          <w:color w:val="auto"/>
          <w:sz w:val="28"/>
          <w:szCs w:val="28"/>
          <w:lang w:val="en-US" w:eastAsia="zh-CN"/>
        </w:rPr>
        <w:t>个工作日内审查完毕，作出准予许可或者不予许可的决定。予以许可的，发给船舶管理业务经营许可证件，并向国务院交通运输主管部门备案；不予许可的，应当书面通知申请人并说明理由。</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default" w:ascii="方正仿宋_GBK" w:hAnsi="方正仿宋_GBK" w:eastAsia="方正仿宋_GBK" w:cs="方正仿宋_GBK"/>
          <w:b w:val="0"/>
          <w:bCs w:val="0"/>
          <w:strike w:val="0"/>
          <w:dstrike w:val="0"/>
          <w:color w:val="auto"/>
          <w:sz w:val="28"/>
          <w:szCs w:val="28"/>
          <w:lang w:val="en-US" w:eastAsia="zh-CN"/>
        </w:rPr>
        <w:t>）《国内水路运输辅助业管理规定》（交通运输部令</w:t>
      </w:r>
      <w:r>
        <w:rPr>
          <w:rFonts w:hint="eastAsia" w:ascii="宋体" w:hAnsi="宋体" w:eastAsia="宋体" w:cs="宋体"/>
          <w:b w:val="0"/>
          <w:bCs w:val="0"/>
          <w:strike w:val="0"/>
          <w:dstrike w:val="0"/>
          <w:color w:val="auto"/>
          <w:sz w:val="28"/>
          <w:szCs w:val="28"/>
          <w:lang w:val="en-US" w:eastAsia="zh-CN"/>
        </w:rPr>
        <w:t>2014</w:t>
      </w:r>
      <w:r>
        <w:rPr>
          <w:rFonts w:hint="default" w:ascii="方正仿宋_GBK" w:hAnsi="方正仿宋_GBK"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3</w:t>
      </w:r>
      <w:r>
        <w:rPr>
          <w:rFonts w:hint="default" w:ascii="方正仿宋_GBK" w:hAnsi="方正仿宋_GBK" w:eastAsia="方正仿宋_GBK" w:cs="方正仿宋_GBK"/>
          <w:b w:val="0"/>
          <w:bCs w:val="0"/>
          <w:strike w:val="0"/>
          <w:dstrike w:val="0"/>
          <w:color w:val="auto"/>
          <w:sz w:val="28"/>
          <w:szCs w:val="28"/>
          <w:lang w:val="en-US" w:eastAsia="zh-CN"/>
        </w:rPr>
        <w:t>号）第七条、第八条</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第七条 </w:t>
      </w:r>
      <w:r>
        <w:rPr>
          <w:rFonts w:hint="eastAsia" w:ascii="方正仿宋_GBK" w:hAnsi="方正仿宋_GBK" w:eastAsia="方正仿宋_GBK" w:cs="方正仿宋_GBK"/>
          <w:b w:val="0"/>
          <w:bCs w:val="0"/>
          <w:strike w:val="0"/>
          <w:dstrike w:val="0"/>
          <w:color w:val="auto"/>
          <w:sz w:val="28"/>
          <w:szCs w:val="28"/>
          <w:lang w:val="en-US" w:eastAsia="zh-CN"/>
        </w:rPr>
        <w:t xml:space="preserve"> </w:t>
      </w:r>
      <w:r>
        <w:rPr>
          <w:rFonts w:hint="default" w:ascii="方正仿宋_GBK" w:hAnsi="方正仿宋_GBK" w:eastAsia="方正仿宋_GBK" w:cs="方正仿宋_GBK"/>
          <w:b w:val="0"/>
          <w:bCs w:val="0"/>
          <w:strike w:val="0"/>
          <w:dstrike w:val="0"/>
          <w:color w:val="auto"/>
          <w:sz w:val="28"/>
          <w:szCs w:val="28"/>
          <w:lang w:val="en-US" w:eastAsia="zh-CN"/>
        </w:rPr>
        <w:t>申请经营船舶管理业务或者变更船舶管理业务经营范围，应当向其所在地设区的市级人民政府水路运输管理部门提交申请书和证明申请人符合本规定要求的相关材料。</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第八条 </w:t>
      </w:r>
      <w:r>
        <w:rPr>
          <w:rFonts w:hint="eastAsia" w:ascii="方正仿宋_GBK" w:hAnsi="方正仿宋_GBK" w:eastAsia="方正仿宋_GBK" w:cs="方正仿宋_GBK"/>
          <w:b w:val="0"/>
          <w:bCs w:val="0"/>
          <w:strike w:val="0"/>
          <w:dstrike w:val="0"/>
          <w:color w:val="auto"/>
          <w:sz w:val="28"/>
          <w:szCs w:val="28"/>
          <w:lang w:val="en-US" w:eastAsia="zh-CN"/>
        </w:rPr>
        <w:t xml:space="preserve"> </w:t>
      </w:r>
      <w:r>
        <w:rPr>
          <w:rFonts w:hint="default" w:ascii="方正仿宋_GBK" w:hAnsi="方正仿宋_GBK" w:eastAsia="方正仿宋_GBK" w:cs="方正仿宋_GBK"/>
          <w:b w:val="0"/>
          <w:bCs w:val="0"/>
          <w:strike w:val="0"/>
          <w:dstrike w:val="0"/>
          <w:color w:val="auto"/>
          <w:sz w:val="28"/>
          <w:szCs w:val="28"/>
          <w:lang w:val="en-US" w:eastAsia="zh-CN"/>
        </w:rPr>
        <w:t>设区的市级人民政府水路运输管理部门收到申请后，应当依法核实或者要求申请人补正材料。并在受理申请之日起</w:t>
      </w:r>
      <w:r>
        <w:rPr>
          <w:rFonts w:hint="eastAsia" w:ascii="宋体" w:hAnsi="宋体" w:eastAsia="宋体" w:cs="宋体"/>
          <w:b w:val="0"/>
          <w:bCs w:val="0"/>
          <w:strike w:val="0"/>
          <w:dstrike w:val="0"/>
          <w:color w:val="auto"/>
          <w:sz w:val="28"/>
          <w:szCs w:val="28"/>
          <w:lang w:val="en-US" w:eastAsia="zh-CN"/>
        </w:rPr>
        <w:t>5</w:t>
      </w:r>
      <w:r>
        <w:rPr>
          <w:rFonts w:hint="default" w:ascii="方正仿宋_GBK" w:hAnsi="方正仿宋_GBK" w:eastAsia="方正仿宋_GBK" w:cs="方正仿宋_GBK"/>
          <w:b w:val="0"/>
          <w:bCs w:val="0"/>
          <w:strike w:val="0"/>
          <w:dstrike w:val="0"/>
          <w:color w:val="auto"/>
          <w:sz w:val="28"/>
          <w:szCs w:val="28"/>
          <w:lang w:val="en-US" w:eastAsia="zh-CN"/>
        </w:rPr>
        <w:t>个工作日内提出初步审查意见并将全部申请材料转报至省级人民政府水路运输管理部门。</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省级人民政府水路运输管理部门应当依法对申请者的经营资质条件进行审查。符合条件的，应当在</w:t>
      </w:r>
      <w:r>
        <w:rPr>
          <w:rFonts w:hint="eastAsia" w:ascii="宋体" w:hAnsi="宋体" w:eastAsia="宋体" w:cs="宋体"/>
          <w:b w:val="0"/>
          <w:bCs w:val="0"/>
          <w:strike w:val="0"/>
          <w:dstrike w:val="0"/>
          <w:color w:val="auto"/>
          <w:sz w:val="28"/>
          <w:szCs w:val="28"/>
          <w:lang w:val="en-US" w:eastAsia="zh-CN"/>
        </w:rPr>
        <w:t>20</w:t>
      </w:r>
      <w:r>
        <w:rPr>
          <w:rFonts w:hint="default" w:ascii="方正仿宋_GBK" w:hAnsi="方正仿宋_GBK" w:eastAsia="方正仿宋_GBK" w:cs="方正仿宋_GBK"/>
          <w:b w:val="0"/>
          <w:bCs w:val="0"/>
          <w:strike w:val="0"/>
          <w:dstrike w:val="0"/>
          <w:color w:val="auto"/>
          <w:sz w:val="28"/>
          <w:szCs w:val="28"/>
          <w:lang w:val="en-US" w:eastAsia="zh-CN"/>
        </w:rPr>
        <w:t>个工作日内作出许可决定，向申请人颁发《国内船舶管理业务经营许可证》；不符合条件的，不予许可，并书面通知申请人不予许可的理由。</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3</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是否需要现场勘验</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4</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是否需要组织听证</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5</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是否需要招标、拍卖、挂牌交易</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6</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是否需要检验、检测、检疫</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7</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是否需要鉴定</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8</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是否需要专家评审</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9</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是否需要向社会公示</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highlight w:val="none"/>
          <w:lang w:val="en-US"/>
        </w:rPr>
      </w:pPr>
      <w:r>
        <w:rPr>
          <w:rFonts w:hint="eastAsia" w:ascii="宋体" w:hAnsi="宋体" w:eastAsia="宋体" w:cs="宋体"/>
          <w:b/>
          <w:bCs/>
          <w:strike w:val="0"/>
          <w:dstrike w:val="0"/>
          <w:color w:val="auto"/>
          <w:sz w:val="28"/>
          <w:szCs w:val="28"/>
          <w:lang w:val="en-US" w:eastAsia="zh-CN"/>
        </w:rPr>
        <w:t>10</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是否实行告知承诺办理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highlight w:val="none"/>
          <w:lang w:val="en-US" w:eastAsia="zh-CN"/>
        </w:rPr>
        <w:t>部分情况下开展</w:t>
      </w:r>
    </w:p>
    <w:p>
      <w:pPr>
        <w:spacing w:line="600" w:lineRule="exact"/>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11</w:t>
      </w:r>
      <w:r>
        <w:rPr>
          <w:rFonts w:hint="eastAsia" w:ascii="Times New Roman" w:hAnsi="Times New Roman" w:eastAsia="仿宋GB2312" w:cs="Times New Roman"/>
          <w:b/>
          <w:bCs/>
          <w:strike w:val="0"/>
          <w:dstrike w:val="0"/>
          <w:color w:val="auto"/>
          <w:sz w:val="28"/>
          <w:szCs w:val="28"/>
          <w:lang w:val="en-US" w:eastAsia="zh-CN"/>
        </w:rPr>
        <w:t>.审批机关是否委托服务机构开展技术性服务：</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八、受理和审批时限</w:t>
      </w:r>
    </w:p>
    <w:p>
      <w:pPr>
        <w:spacing w:line="600" w:lineRule="exact"/>
        <w:ind w:firstLine="562" w:firstLineChars="200"/>
        <w:rPr>
          <w:rFonts w:hint="default" w:ascii="Times New Roman" w:hAnsi="Times New Roman" w:eastAsia="仿宋GB2312" w:cs="Times New Roman"/>
          <w:strike w:val="0"/>
          <w:dstrike w:val="0"/>
          <w:sz w:val="28"/>
          <w:szCs w:val="28"/>
          <w:highlight w:val="yellow"/>
          <w:lang w:val="en-US"/>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.承诺受理时限：</w:t>
      </w:r>
      <w:r>
        <w:rPr>
          <w:rFonts w:hint="eastAsia" w:ascii="宋体" w:hAnsi="宋体" w:eastAsia="宋体" w:cs="宋体"/>
          <w:b w:val="0"/>
          <w:bCs w:val="0"/>
          <w:strike w:val="0"/>
          <w:dstrike w:val="0"/>
          <w:color w:val="auto"/>
          <w:sz w:val="28"/>
          <w:szCs w:val="28"/>
          <w:highlight w:val="none"/>
          <w:lang w:val="en-US" w:eastAsia="zh-CN"/>
        </w:rPr>
        <w:t>5</w:t>
      </w:r>
      <w:r>
        <w:rPr>
          <w:rFonts w:hint="default" w:ascii="方正仿宋_GBK" w:hAnsi="方正仿宋_GBK" w:eastAsia="方正仿宋_GBK" w:cs="方正仿宋_GBK"/>
          <w:b w:val="0"/>
          <w:bCs w:val="0"/>
          <w:strike w:val="0"/>
          <w:dstrike w:val="0"/>
          <w:color w:val="auto"/>
          <w:sz w:val="28"/>
          <w:szCs w:val="28"/>
          <w:highlight w:val="none"/>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sz w:val="28"/>
          <w:szCs w:val="28"/>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.法定审批时限：</w:t>
      </w:r>
      <w:r>
        <w:rPr>
          <w:rFonts w:hint="eastAsia" w:ascii="宋体" w:hAnsi="宋体" w:eastAsia="宋体" w:cs="宋体"/>
          <w:b w:val="0"/>
          <w:bCs w:val="0"/>
          <w:strike w:val="0"/>
          <w:dstrike w:val="0"/>
          <w:color w:val="auto"/>
          <w:sz w:val="28"/>
          <w:szCs w:val="28"/>
          <w:highlight w:val="none"/>
          <w:lang w:val="en-US" w:eastAsia="zh-CN"/>
        </w:rPr>
        <w:t>30</w:t>
      </w:r>
      <w:r>
        <w:rPr>
          <w:rFonts w:hint="eastAsia" w:ascii="方正仿宋_GBK" w:hAnsi="方正仿宋_GBK" w:eastAsia="方正仿宋_GBK" w:cs="方正仿宋_GBK"/>
          <w:b w:val="0"/>
          <w:bCs w:val="0"/>
          <w:strike w:val="0"/>
          <w:dstrike w:val="0"/>
          <w:color w:val="auto"/>
          <w:sz w:val="28"/>
          <w:szCs w:val="28"/>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3</w:t>
      </w:r>
      <w:r>
        <w:rPr>
          <w:rFonts w:hint="eastAsia" w:ascii="Times New Roman" w:hAnsi="Times New Roman" w:eastAsia="仿宋GB2312" w:cs="Times New Roman"/>
          <w:b/>
          <w:bCs/>
          <w:strike w:val="0"/>
          <w:dstrike w:val="0"/>
          <w:color w:val="auto"/>
          <w:sz w:val="28"/>
          <w:szCs w:val="28"/>
          <w:lang w:val="en-US" w:eastAsia="zh-CN"/>
        </w:rPr>
        <w:t>.规定法定审批时限依据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）《国内水路运输管理条例》第二十七条</w:t>
      </w:r>
    </w:p>
    <w:p>
      <w:pPr>
        <w:spacing w:line="600" w:lineRule="exact"/>
        <w:ind w:firstLine="560" w:firstLineChars="200"/>
        <w:rPr>
          <w:rFonts w:hint="default" w:ascii="Times New Roman" w:hAnsi="Times New Roman" w:eastAsia="仿宋GB2312" w:cs="Times New Roman"/>
          <w:sz w:val="32"/>
          <w:szCs w:val="32"/>
          <w:lang w:val="en-US"/>
        </w:rPr>
      </w:pPr>
      <w:r>
        <w:rPr>
          <w:rFonts w:hint="default" w:ascii="方正仿宋_GBK" w:hAnsi="方正仿宋_GBK" w:eastAsia="方正仿宋_GBK" w:cs="方正仿宋_GBK"/>
          <w:b w:val="0"/>
          <w:bCs w:val="0"/>
          <w:strike w:val="0"/>
          <w:dstrike w:val="0"/>
          <w:color w:val="auto"/>
          <w:sz w:val="28"/>
          <w:szCs w:val="28"/>
          <w:lang w:val="en-US" w:eastAsia="zh-CN"/>
        </w:rPr>
        <w:t>第二十七条　受理申请的部门应当自受理申请之日起</w:t>
      </w:r>
      <w:r>
        <w:rPr>
          <w:rFonts w:hint="eastAsia" w:ascii="宋体" w:hAnsi="宋体" w:eastAsia="宋体" w:cs="宋体"/>
          <w:b w:val="0"/>
          <w:bCs w:val="0"/>
          <w:strike w:val="0"/>
          <w:dstrike w:val="0"/>
          <w:color w:val="auto"/>
          <w:sz w:val="28"/>
          <w:szCs w:val="28"/>
          <w:lang w:val="en-US" w:eastAsia="zh-CN"/>
        </w:rPr>
        <w:t>30</w:t>
      </w:r>
      <w:r>
        <w:rPr>
          <w:rFonts w:hint="default" w:ascii="方正仿宋_GBK" w:hAnsi="方正仿宋_GBK" w:eastAsia="方正仿宋_GBK" w:cs="方正仿宋_GBK"/>
          <w:b w:val="0"/>
          <w:bCs w:val="0"/>
          <w:strike w:val="0"/>
          <w:dstrike w:val="0"/>
          <w:color w:val="auto"/>
          <w:sz w:val="28"/>
          <w:szCs w:val="28"/>
          <w:lang w:val="en-US" w:eastAsia="zh-CN"/>
        </w:rPr>
        <w:t>个工作日内审查完毕，作出准予许可或者不予许可的决定。予以许可的，发给船舶管理业务经营许可证件，并向国务院交通运输主管部门备案；不予许可的，应当书面通知申请人并说明理由。</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4</w:t>
      </w:r>
      <w:r>
        <w:rPr>
          <w:rFonts w:hint="eastAsia" w:ascii="Times New Roman" w:hAnsi="Times New Roman" w:eastAsia="仿宋GB2312" w:cs="Times New Roman"/>
          <w:b/>
          <w:bCs/>
          <w:strike w:val="0"/>
          <w:dstrike w:val="0"/>
          <w:color w:val="auto"/>
          <w:sz w:val="28"/>
          <w:szCs w:val="28"/>
          <w:lang w:val="en-US" w:eastAsia="zh-CN"/>
        </w:rPr>
        <w:t>.承诺审批时限：</w:t>
      </w:r>
      <w:r>
        <w:rPr>
          <w:rFonts w:hint="eastAsia" w:ascii="宋体" w:hAnsi="宋体" w:eastAsia="宋体" w:cs="宋体"/>
          <w:b w:val="0"/>
          <w:bCs w:val="0"/>
          <w:strike w:val="0"/>
          <w:dstrike w:val="0"/>
          <w:color w:val="auto"/>
          <w:sz w:val="28"/>
          <w:szCs w:val="28"/>
          <w:lang w:val="en-US" w:eastAsia="zh-CN"/>
        </w:rPr>
        <w:t>6</w:t>
      </w:r>
      <w:r>
        <w:rPr>
          <w:rFonts w:hint="default" w:ascii="方正仿宋_GBK" w:hAnsi="方正仿宋_GBK" w:eastAsia="方正仿宋_GBK" w:cs="方正仿宋_GBK"/>
          <w:b w:val="0"/>
          <w:bCs w:val="0"/>
          <w:strike w:val="0"/>
          <w:dstrike w:val="0"/>
          <w:color w:val="auto"/>
          <w:sz w:val="28"/>
          <w:szCs w:val="28"/>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九、收费</w:t>
      </w:r>
    </w:p>
    <w:p>
      <w:pPr>
        <w:spacing w:line="600" w:lineRule="exact"/>
        <w:ind w:firstLine="562" w:firstLineChars="200"/>
        <w:rPr>
          <w:rFonts w:hint="eastAsia"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.办理行政许可是否收费：</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.收费项目的名称、收费项目的标准、设定收费项目的依据、规定收费标准的依据</w:t>
      </w:r>
    </w:p>
    <w:p>
      <w:pPr>
        <w:spacing w:line="600" w:lineRule="exact"/>
        <w:ind w:firstLine="560" w:firstLineChars="200"/>
        <w:rPr>
          <w:rFonts w:hint="eastAsia" w:ascii="方正仿宋_GBK" w:hAnsi="方正仿宋_GBK" w:eastAsia="方正仿宋_GBK" w:cs="方正仿宋_GBK"/>
          <w:b/>
          <w:bCs/>
          <w:strike w:val="0"/>
          <w:dstrike w:val="0"/>
          <w:color w:val="FF0000"/>
          <w:sz w:val="28"/>
          <w:szCs w:val="28"/>
          <w:lang w:val="en-US" w:eastAsia="zh-CN"/>
        </w:rPr>
      </w:pPr>
      <w:r>
        <w:rPr>
          <w:rFonts w:hint="eastAsia" w:ascii="方正仿宋_GBK" w:hAnsi="方正仿宋_GBK" w:eastAsia="方正仿宋_GBK" w:cs="方正仿宋_GBK"/>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yellow"/>
          <w:lang w:val="en-US" w:eastAsia="zh-CN"/>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.审批结果类型：</w:t>
      </w:r>
      <w:r>
        <w:rPr>
          <w:rFonts w:hint="default" w:ascii="方正仿宋_GBK" w:hAnsi="方正仿宋_GBK" w:eastAsia="方正仿宋_GBK" w:cs="方正仿宋_GBK"/>
          <w:b w:val="0"/>
          <w:bCs w:val="0"/>
          <w:strike w:val="0"/>
          <w:dstrike w:val="0"/>
          <w:color w:val="auto"/>
          <w:sz w:val="28"/>
          <w:szCs w:val="28"/>
          <w:lang w:val="en-US" w:eastAsia="zh-CN"/>
        </w:rPr>
        <w:t>证照</w:t>
      </w:r>
      <w:r>
        <w:rPr>
          <w:rFonts w:hint="eastAsia" w:ascii="方正仿宋_GBK" w:hAnsi="方正仿宋_GBK" w:eastAsia="方正仿宋_GBK" w:cs="方正仿宋_GBK"/>
          <w:b w:val="0"/>
          <w:bCs w:val="0"/>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highlight w:val="none"/>
          <w:lang w:val="en-US" w:eastAsia="zh-CN"/>
        </w:rPr>
        <w:t>批文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.审批结果名称：</w:t>
      </w:r>
      <w:r>
        <w:rPr>
          <w:rFonts w:hint="eastAsia" w:ascii="方正仿宋_GBK" w:hAnsi="方正仿宋_GBK" w:eastAsia="方正仿宋_GBK" w:cs="方正仿宋_GBK"/>
          <w:b w:val="0"/>
          <w:bCs w:val="0"/>
          <w:strike w:val="0"/>
          <w:dstrike w:val="0"/>
          <w:color w:val="auto"/>
          <w:sz w:val="28"/>
          <w:szCs w:val="28"/>
          <w:lang w:val="en-US" w:eastAsia="zh-CN"/>
        </w:rPr>
        <w:t>《国内船舶管理业务经营许可证》</w:t>
      </w:r>
      <w:r>
        <w:rPr>
          <w:rFonts w:hint="eastAsia" w:ascii="方正仿宋_GBK" w:hAnsi="方正仿宋_GBK" w:eastAsia="方正仿宋_GBK" w:cs="方正仿宋_GBK"/>
          <w:b w:val="0"/>
          <w:bCs w:val="0"/>
          <w:strike w:val="0"/>
          <w:dstrike w:val="0"/>
          <w:color w:val="auto"/>
          <w:sz w:val="28"/>
          <w:szCs w:val="28"/>
          <w:highlight w:val="none"/>
          <w:lang w:val="en-US" w:eastAsia="zh-CN"/>
        </w:rPr>
        <w:t>、批准文书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highlight w:val="yellow"/>
          <w:lang w:val="en-US" w:eastAsia="zh-CN"/>
        </w:rPr>
      </w:pPr>
      <w:r>
        <w:rPr>
          <w:rFonts w:hint="eastAsia" w:ascii="宋体" w:hAnsi="宋体" w:eastAsia="宋体" w:cs="宋体"/>
          <w:b/>
          <w:bCs/>
          <w:strike w:val="0"/>
          <w:dstrike w:val="0"/>
          <w:color w:val="auto"/>
          <w:sz w:val="28"/>
          <w:szCs w:val="28"/>
          <w:lang w:val="en-US" w:eastAsia="zh-CN"/>
        </w:rPr>
        <w:t>3</w:t>
      </w:r>
      <w:r>
        <w:rPr>
          <w:rFonts w:hint="eastAsia" w:ascii="Times New Roman" w:hAnsi="Times New Roman" w:eastAsia="仿宋GB2312" w:cs="Times New Roman"/>
          <w:b/>
          <w:bCs/>
          <w:strike w:val="0"/>
          <w:dstrike w:val="0"/>
          <w:color w:val="auto"/>
          <w:sz w:val="28"/>
          <w:szCs w:val="28"/>
          <w:lang w:val="en-US" w:eastAsia="zh-CN"/>
        </w:rPr>
        <w:t>.审批结果的有效期限：</w:t>
      </w:r>
      <w:r>
        <w:rPr>
          <w:rFonts w:hint="eastAsia" w:ascii="方正仿宋_GBK" w:hAnsi="方正仿宋_GBK" w:eastAsia="方正仿宋_GBK" w:cs="方正仿宋_GBK"/>
          <w:b w:val="0"/>
          <w:bCs w:val="0"/>
          <w:strike w:val="0"/>
          <w:dstrike w:val="0"/>
          <w:color w:val="auto"/>
          <w:sz w:val="28"/>
          <w:szCs w:val="28"/>
          <w:highlight w:val="none"/>
          <w:lang w:val="en-US" w:eastAsia="zh-CN"/>
        </w:rPr>
        <w:t>无期限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4</w:t>
      </w:r>
      <w:r>
        <w:rPr>
          <w:rFonts w:hint="eastAsia" w:ascii="Times New Roman" w:hAnsi="Times New Roman" w:eastAsia="仿宋GB2312" w:cs="Times New Roman"/>
          <w:b/>
          <w:bCs/>
          <w:strike w:val="0"/>
          <w:dstrike w:val="0"/>
          <w:color w:val="auto"/>
          <w:sz w:val="28"/>
          <w:szCs w:val="28"/>
          <w:lang w:val="en-US" w:eastAsia="zh-CN"/>
        </w:rPr>
        <w:t>.规定审批结果有效期限的依据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highlight w:val="yellow"/>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5</w:t>
      </w:r>
      <w:r>
        <w:rPr>
          <w:rFonts w:hint="eastAsia" w:ascii="Times New Roman" w:hAnsi="Times New Roman" w:eastAsia="仿宋GB2312" w:cs="Times New Roman"/>
          <w:b/>
          <w:bCs/>
          <w:strike w:val="0"/>
          <w:dstrike w:val="0"/>
          <w:color w:val="auto"/>
          <w:sz w:val="28"/>
          <w:szCs w:val="28"/>
          <w:lang w:val="en-US" w:eastAsia="zh-CN"/>
        </w:rPr>
        <w:t>.是否需要办理审批结果变更手续：</w:t>
      </w:r>
      <w:r>
        <w:rPr>
          <w:rFonts w:hint="default"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6</w:t>
      </w:r>
      <w:r>
        <w:rPr>
          <w:rFonts w:hint="eastAsia" w:ascii="Times New Roman" w:hAnsi="Times New Roman" w:eastAsia="仿宋GB2312" w:cs="Times New Roman"/>
          <w:b/>
          <w:bCs/>
          <w:strike w:val="0"/>
          <w:dstrike w:val="0"/>
          <w:color w:val="auto"/>
          <w:sz w:val="28"/>
          <w:szCs w:val="28"/>
          <w:lang w:val="en-US" w:eastAsia="zh-CN"/>
        </w:rPr>
        <w:t>.办理审批结果变更手续的要求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7</w:t>
      </w:r>
      <w:r>
        <w:rPr>
          <w:rFonts w:hint="eastAsia" w:ascii="Times New Roman" w:hAnsi="Times New Roman" w:eastAsia="仿宋GB2312" w:cs="Times New Roman"/>
          <w:b/>
          <w:bCs/>
          <w:strike w:val="0"/>
          <w:dstrike w:val="0"/>
          <w:color w:val="auto"/>
          <w:sz w:val="28"/>
          <w:szCs w:val="28"/>
          <w:lang w:val="en-US" w:eastAsia="zh-CN"/>
        </w:rPr>
        <w:t>.是否需要办理审批结果延续手续：</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8</w:t>
      </w:r>
      <w:r>
        <w:rPr>
          <w:rFonts w:hint="eastAsia" w:ascii="Times New Roman" w:hAnsi="Times New Roman" w:eastAsia="仿宋GB2312" w:cs="Times New Roman"/>
          <w:b/>
          <w:bCs/>
          <w:strike w:val="0"/>
          <w:dstrike w:val="0"/>
          <w:color w:val="auto"/>
          <w:sz w:val="28"/>
          <w:szCs w:val="28"/>
          <w:lang w:val="en-US" w:eastAsia="zh-CN"/>
        </w:rPr>
        <w:t>.办理审批结果延续手续的要求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9</w:t>
      </w:r>
      <w:r>
        <w:rPr>
          <w:rFonts w:hint="eastAsia" w:ascii="Times New Roman" w:hAnsi="Times New Roman" w:eastAsia="仿宋GB2312" w:cs="Times New Roman"/>
          <w:b/>
          <w:bCs/>
          <w:strike w:val="0"/>
          <w:dstrike w:val="0"/>
          <w:color w:val="auto"/>
          <w:sz w:val="28"/>
          <w:szCs w:val="28"/>
          <w:lang w:val="en-US" w:eastAsia="zh-CN"/>
        </w:rPr>
        <w:t>.审批结果的有效地域范围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10</w:t>
      </w:r>
      <w:r>
        <w:rPr>
          <w:rFonts w:hint="eastAsia" w:ascii="Times New Roman" w:hAnsi="Times New Roman" w:eastAsia="仿宋GB2312" w:cs="Times New Roman"/>
          <w:b/>
          <w:bCs/>
          <w:strike w:val="0"/>
          <w:dstrike w:val="0"/>
          <w:color w:val="auto"/>
          <w:sz w:val="28"/>
          <w:szCs w:val="28"/>
          <w:lang w:val="en-US" w:eastAsia="zh-CN"/>
        </w:rPr>
        <w:t>.规定审批结果有效地域范围的依据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.有无行政许可数量限制：</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.公布数量限制的方式：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3</w:t>
      </w:r>
      <w:r>
        <w:rPr>
          <w:rFonts w:hint="eastAsia" w:ascii="Times New Roman" w:hAnsi="Times New Roman" w:eastAsia="仿宋GB2312" w:cs="Times New Roman"/>
          <w:b/>
          <w:bCs/>
          <w:strike w:val="0"/>
          <w:dstrike w:val="0"/>
          <w:color w:val="auto"/>
          <w:sz w:val="28"/>
          <w:szCs w:val="28"/>
          <w:lang w:val="en-US" w:eastAsia="zh-CN"/>
        </w:rPr>
        <w:t>.公布数量限制的周期：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4</w:t>
      </w:r>
      <w:r>
        <w:rPr>
          <w:rFonts w:hint="eastAsia" w:ascii="Times New Roman" w:hAnsi="Times New Roman" w:eastAsia="仿宋GB2312" w:cs="Times New Roman"/>
          <w:b/>
          <w:bCs/>
          <w:strike w:val="0"/>
          <w:dstrike w:val="0"/>
          <w:color w:val="auto"/>
          <w:sz w:val="28"/>
          <w:szCs w:val="28"/>
          <w:lang w:val="en-US" w:eastAsia="zh-CN"/>
        </w:rPr>
        <w:t>.在数量限制条件下实施行政许可的方式：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5</w:t>
      </w:r>
      <w:r>
        <w:rPr>
          <w:rFonts w:hint="eastAsia" w:ascii="Times New Roman" w:hAnsi="Times New Roman" w:eastAsia="仿宋GB2312" w:cs="Times New Roman"/>
          <w:b/>
          <w:bCs/>
          <w:strike w:val="0"/>
          <w:dstrike w:val="0"/>
          <w:color w:val="auto"/>
          <w:sz w:val="28"/>
          <w:szCs w:val="28"/>
          <w:lang w:val="en-US" w:eastAsia="zh-CN"/>
        </w:rPr>
        <w:t>.规定在数量限制条件下实施行政许可方式的依据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.有无年检要求：</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3</w:t>
      </w:r>
      <w:r>
        <w:rPr>
          <w:rFonts w:hint="eastAsia" w:ascii="Times New Roman" w:hAnsi="Times New Roman" w:eastAsia="仿宋GB2312" w:cs="Times New Roman"/>
          <w:b/>
          <w:bCs/>
          <w:strike w:val="0"/>
          <w:dstrike w:val="0"/>
          <w:color w:val="auto"/>
          <w:sz w:val="28"/>
          <w:szCs w:val="28"/>
          <w:lang w:val="en-US" w:eastAsia="zh-CN"/>
        </w:rPr>
        <w:t>.年检周期：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4</w:t>
      </w:r>
      <w:r>
        <w:rPr>
          <w:rFonts w:hint="eastAsia" w:ascii="Times New Roman" w:hAnsi="Times New Roman" w:eastAsia="仿宋GB2312" w:cs="Times New Roman"/>
          <w:b/>
          <w:bCs/>
          <w:strike w:val="0"/>
          <w:dstrike w:val="0"/>
          <w:color w:val="auto"/>
          <w:sz w:val="28"/>
          <w:szCs w:val="28"/>
          <w:lang w:val="en-US" w:eastAsia="zh-CN"/>
        </w:rPr>
        <w:t>.年检是否要求报送材料：</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5</w:t>
      </w:r>
      <w:r>
        <w:rPr>
          <w:rFonts w:hint="eastAsia" w:ascii="Times New Roman" w:hAnsi="Times New Roman" w:eastAsia="仿宋GB2312" w:cs="Times New Roman"/>
          <w:b/>
          <w:bCs/>
          <w:strike w:val="0"/>
          <w:dstrike w:val="0"/>
          <w:color w:val="auto"/>
          <w:sz w:val="28"/>
          <w:szCs w:val="28"/>
          <w:lang w:val="en-US" w:eastAsia="zh-CN"/>
        </w:rPr>
        <w:t>.年检报送材料名称：</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6</w:t>
      </w:r>
      <w:r>
        <w:rPr>
          <w:rFonts w:hint="eastAsia" w:ascii="Times New Roman" w:hAnsi="Times New Roman" w:eastAsia="仿宋GB2312" w:cs="Times New Roman"/>
          <w:b/>
          <w:bCs/>
          <w:strike w:val="0"/>
          <w:dstrike w:val="0"/>
          <w:color w:val="auto"/>
          <w:sz w:val="28"/>
          <w:szCs w:val="28"/>
          <w:lang w:val="en-US" w:eastAsia="zh-CN"/>
        </w:rPr>
        <w:t>.年检是否收费：</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7</w:t>
      </w:r>
      <w:r>
        <w:rPr>
          <w:rFonts w:hint="eastAsia" w:ascii="Times New Roman" w:hAnsi="Times New Roman" w:eastAsia="仿宋GB2312" w:cs="Times New Roman"/>
          <w:b/>
          <w:bCs/>
          <w:strike w:val="0"/>
          <w:dstrike w:val="0"/>
          <w:color w:val="auto"/>
          <w:sz w:val="28"/>
          <w:szCs w:val="28"/>
          <w:lang w:val="en-US" w:eastAsia="zh-CN"/>
        </w:rPr>
        <w:t>.年检收费项目的名称、年检收费项目的标准、设定年检收费项目的依据、规定年检项目收费标准的依据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8</w:t>
      </w:r>
      <w:r>
        <w:rPr>
          <w:rFonts w:hint="eastAsia" w:ascii="Times New Roman" w:hAnsi="Times New Roman" w:eastAsia="仿宋GB2312" w:cs="Times New Roman"/>
          <w:b/>
          <w:bCs/>
          <w:strike w:val="0"/>
          <w:dstrike w:val="0"/>
          <w:color w:val="auto"/>
          <w:sz w:val="28"/>
          <w:szCs w:val="28"/>
          <w:lang w:val="en-US" w:eastAsia="zh-CN"/>
        </w:rPr>
        <w:t>.通过年检的证明或者标志：</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有无年报要求</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年报报送材料名称</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3</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4</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年报周期</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十四、监管主体</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州</w:t>
      </w:r>
      <w:r>
        <w:rPr>
          <w:rFonts w:hint="default" w:ascii="宋体" w:hAnsi="宋体" w:eastAsia="方正仿宋_GBK" w:cs="方正仿宋_GBK"/>
          <w:b w:val="0"/>
          <w:bCs w:val="0"/>
          <w:strike w:val="0"/>
          <w:dstrike w:val="0"/>
          <w:color w:val="auto"/>
          <w:sz w:val="28"/>
          <w:szCs w:val="28"/>
          <w:lang w:val="en-US" w:eastAsia="zh-CN"/>
        </w:rPr>
        <w:t>交通运输</w:t>
      </w:r>
      <w:r>
        <w:rPr>
          <w:rFonts w:hint="eastAsia" w:ascii="宋体" w:hAnsi="宋体" w:eastAsia="方正仿宋_GBK" w:cs="方正仿宋_GBK"/>
          <w:b w:val="0"/>
          <w:bCs w:val="0"/>
          <w:strike w:val="0"/>
          <w:dstrike w:val="0"/>
          <w:color w:val="auto"/>
          <w:sz w:val="28"/>
          <w:szCs w:val="28"/>
          <w:lang w:val="en-US" w:eastAsia="zh-CN"/>
        </w:rPr>
        <w:t>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86"/>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CE3F8A"/>
    <w:rsid w:val="79CE3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imes New Roman"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2023-12-26T00:51:00Z</dcterms:created>
  <dc:creator>Administrator</dc:creator>
  <cp:lastModifiedBy>Administrator</cp:lastModifiedBy>
  <dcterms:modified xsi:type="dcterms:W3CDTF">2023-12-26T00:53:22Z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