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ind w:left="1175" w:right="325" w:hanging="759"/>
        <w:jc w:val="center"/>
        <w:textAlignment w:val="baseline"/>
        <w:rPr>
          <w:rFonts w:hint="eastAsia" w:ascii="方正小标宋简体" w:hAnsi="方正小标宋简体" w:eastAsia="方正小标宋简体" w:cs="方正小标宋简体"/>
          <w:b w:val="0"/>
          <w:bCs w:val="0"/>
          <w:spacing w:val="13"/>
          <w:sz w:val="44"/>
          <w:szCs w:val="44"/>
        </w:rPr>
      </w:pPr>
      <w:r>
        <w:rPr>
          <w:rFonts w:hint="eastAsia" w:ascii="方正小标宋简体" w:hAnsi="方正小标宋简体" w:eastAsia="方正小标宋简体" w:cs="方正小标宋简体"/>
          <w:b w:val="0"/>
          <w:bCs w:val="0"/>
          <w:spacing w:val="-24"/>
          <w:sz w:val="44"/>
          <w:szCs w:val="44"/>
        </w:rPr>
        <w:t>云南省工业和信息化厅关于开展2026年度</w:t>
      </w:r>
    </w:p>
    <w:p>
      <w:pPr>
        <w:keepNext w:val="0"/>
        <w:keepLines w:val="0"/>
        <w:pageBreakBefore w:val="0"/>
        <w:widowControl/>
        <w:kinsoku w:val="0"/>
        <w:wordWrap/>
        <w:overflowPunct/>
        <w:topLinePunct w:val="0"/>
        <w:autoSpaceDE w:val="0"/>
        <w:autoSpaceDN w:val="0"/>
        <w:bidi w:val="0"/>
        <w:adjustRightInd w:val="0"/>
        <w:snapToGrid w:val="0"/>
        <w:spacing w:line="588" w:lineRule="exact"/>
        <w:ind w:left="1175" w:right="325" w:hanging="759"/>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5"/>
          <w:sz w:val="44"/>
          <w:szCs w:val="44"/>
        </w:rPr>
        <w:t>省级企业技术中心申报工作的通知</w:t>
      </w: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80"/>
        <w:textAlignment w:val="baseline"/>
      </w:pPr>
      <w:r>
        <w:rPr>
          <w:spacing w:val="26"/>
        </w:rPr>
        <w:t>各州</w:t>
      </w:r>
      <w:r>
        <w:rPr>
          <w:rFonts w:hint="eastAsia"/>
          <w:spacing w:val="26"/>
          <w:lang w:eastAsia="zh-CN"/>
        </w:rPr>
        <w:t>（</w:t>
      </w:r>
      <w:r>
        <w:rPr>
          <w:spacing w:val="26"/>
        </w:rPr>
        <w:t>市</w:t>
      </w:r>
      <w:r>
        <w:rPr>
          <w:rFonts w:hint="eastAsia"/>
          <w:spacing w:val="26"/>
          <w:lang w:eastAsia="zh-CN"/>
        </w:rPr>
        <w:t>）</w:t>
      </w:r>
      <w:r>
        <w:rPr>
          <w:spacing w:val="26"/>
        </w:rPr>
        <w:t>工业和信息化局：</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80" w:right="4" w:firstLine="639"/>
        <w:jc w:val="both"/>
        <w:textAlignment w:val="baseline"/>
      </w:pPr>
      <w:r>
        <w:rPr>
          <w:spacing w:val="1"/>
        </w:rPr>
        <w:t>为加快实施创新驱动发展战略，强化企业创新主体地位，完</w:t>
      </w:r>
      <w:r>
        <w:rPr>
          <w:spacing w:val="2"/>
        </w:rPr>
        <w:t>善技术创新体系，提升自主创新能力，推进科</w:t>
      </w:r>
      <w:r>
        <w:rPr>
          <w:spacing w:val="1"/>
        </w:rPr>
        <w:t>技创新和产业创新</w:t>
      </w:r>
      <w:r>
        <w:rPr>
          <w:spacing w:val="2"/>
        </w:rPr>
        <w:t>深度融合。根据《云南省企业技术中心认定管理办法》要求，组</w:t>
      </w:r>
      <w:r>
        <w:rPr>
          <w:spacing w:val="22"/>
        </w:rPr>
        <w:t>织开展2026年度</w:t>
      </w:r>
      <w:r>
        <w:rPr>
          <w:rFonts w:hint="eastAsia"/>
          <w:spacing w:val="22"/>
          <w:lang w:eastAsia="zh-CN"/>
        </w:rPr>
        <w:t>（</w:t>
      </w:r>
      <w:r>
        <w:rPr>
          <w:spacing w:val="22"/>
        </w:rPr>
        <w:t>第二十九批</w:t>
      </w:r>
      <w:r>
        <w:rPr>
          <w:rFonts w:hint="eastAsia"/>
          <w:spacing w:val="22"/>
          <w:lang w:eastAsia="zh-CN"/>
        </w:rPr>
        <w:t>）</w:t>
      </w:r>
      <w:r>
        <w:rPr>
          <w:spacing w:val="22"/>
        </w:rPr>
        <w:t>省级企业技术中心认定工作，</w:t>
      </w:r>
      <w:r>
        <w:t>现有关事项通知如下：</w:t>
      </w:r>
    </w:p>
    <w:p>
      <w:pPr>
        <w:keepNext w:val="0"/>
        <w:keepLines w:val="0"/>
        <w:pageBreakBefore w:val="0"/>
        <w:widowControl/>
        <w:kinsoku w:val="0"/>
        <w:wordWrap/>
        <w:overflowPunct/>
        <w:topLinePunct w:val="0"/>
        <w:autoSpaceDE w:val="0"/>
        <w:autoSpaceDN w:val="0"/>
        <w:bidi w:val="0"/>
        <w:adjustRightInd w:val="0"/>
        <w:snapToGrid w:val="0"/>
        <w:spacing w:line="588" w:lineRule="exact"/>
        <w:ind w:left="694"/>
        <w:textAlignment w:val="baseline"/>
        <w:outlineLvl w:val="2"/>
        <w:rPr>
          <w:rFonts w:ascii="黑体" w:hAnsi="黑体" w:eastAsia="黑体" w:cs="黑体"/>
          <w:b w:val="0"/>
          <w:bCs w:val="0"/>
          <w:sz w:val="31"/>
          <w:szCs w:val="31"/>
        </w:rPr>
      </w:pPr>
      <w:r>
        <w:rPr>
          <w:rFonts w:ascii="黑体" w:hAnsi="黑体" w:eastAsia="黑体" w:cs="黑体"/>
          <w:b w:val="0"/>
          <w:bCs w:val="0"/>
          <w:spacing w:val="-6"/>
          <w:sz w:val="31"/>
          <w:szCs w:val="31"/>
        </w:rPr>
        <w:t>一、申报重点领域</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80" w:firstLine="639"/>
        <w:jc w:val="both"/>
        <w:textAlignment w:val="baseline"/>
        <w:rPr>
          <w:spacing w:val="3"/>
        </w:rPr>
      </w:pPr>
      <w:r>
        <w:rPr>
          <w:spacing w:val="2"/>
        </w:rPr>
        <w:t>重点支持以铝铜为主的有色金属精深加工产业、以铟锗铂为主的稀贵金属及新材料产业、高效高值利用磷资源发</w:t>
      </w:r>
      <w:r>
        <w:rPr>
          <w:spacing w:val="1"/>
        </w:rPr>
        <w:t>展新能源电</w:t>
      </w:r>
      <w:r>
        <w:rPr>
          <w:spacing w:val="2"/>
        </w:rPr>
        <w:t>池和精细磷化工产业、绿色食品和中药材精深加工产业、以数字信息大通道为引领的通信设备等电子信息制造业、软件和互联网</w:t>
      </w:r>
      <w:r>
        <w:rPr>
          <w:spacing w:val="7"/>
        </w:rPr>
        <w:t>产业等5个重点产业，传统优势产业，新兴及未来产业等领域企</w:t>
      </w:r>
      <w:r>
        <w:rPr>
          <w:spacing w:val="3"/>
        </w:rPr>
        <w:t>业申报省级企业技术中心。</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88" w:lineRule="exact"/>
        <w:ind w:left="80" w:firstLine="639"/>
        <w:jc w:val="both"/>
        <w:textAlignment w:val="baseline"/>
        <w:rPr>
          <w:rFonts w:ascii="黑体" w:hAnsi="黑体" w:eastAsia="黑体" w:cs="黑体"/>
          <w:b w:val="0"/>
          <w:bCs w:val="0"/>
          <w:spacing w:val="2"/>
          <w:sz w:val="31"/>
          <w:szCs w:val="31"/>
        </w:rPr>
      </w:pPr>
      <w:r>
        <w:rPr>
          <w:rFonts w:ascii="黑体" w:hAnsi="黑体" w:eastAsia="黑体" w:cs="黑体"/>
          <w:b w:val="0"/>
          <w:bCs w:val="0"/>
          <w:spacing w:val="2"/>
          <w:sz w:val="31"/>
          <w:szCs w:val="31"/>
        </w:rPr>
        <w:t>申报条件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88" w:lineRule="exact"/>
        <w:ind w:firstLine="632" w:firstLineChars="200"/>
        <w:jc w:val="both"/>
        <w:textAlignment w:val="baseline"/>
      </w:pPr>
      <w:r>
        <w:rPr>
          <w:rFonts w:hint="eastAsia"/>
          <w:spacing w:val="3"/>
          <w:lang w:eastAsia="zh-CN"/>
        </w:rPr>
        <w:t>（</w:t>
      </w:r>
      <w:r>
        <w:rPr>
          <w:spacing w:val="3"/>
        </w:rPr>
        <w:t>一</w:t>
      </w:r>
      <w:r>
        <w:rPr>
          <w:rFonts w:hint="eastAsia"/>
          <w:spacing w:val="3"/>
          <w:lang w:eastAsia="zh-CN"/>
        </w:rPr>
        <w:t>）</w:t>
      </w:r>
      <w:r>
        <w:rPr>
          <w:spacing w:val="3"/>
        </w:rPr>
        <w:t>在云南省行政区域内注册，具有独立</w:t>
      </w:r>
      <w:r>
        <w:rPr>
          <w:spacing w:val="2"/>
        </w:rPr>
        <w:t>法人资格的企业。</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143" w:firstLine="656" w:firstLineChars="200"/>
        <w:textAlignment w:val="baseline"/>
      </w:pPr>
      <w:r>
        <w:rPr>
          <w:rFonts w:hint="eastAsia"/>
          <w:spacing w:val="9"/>
          <w:lang w:eastAsia="zh-CN"/>
        </w:rPr>
        <w:t>（</w:t>
      </w:r>
      <w:r>
        <w:rPr>
          <w:spacing w:val="9"/>
        </w:rPr>
        <w:t>二</w:t>
      </w:r>
      <w:r>
        <w:rPr>
          <w:rFonts w:hint="eastAsia"/>
          <w:spacing w:val="9"/>
          <w:lang w:eastAsia="zh-CN"/>
        </w:rPr>
        <w:t>）</w:t>
      </w:r>
      <w:r>
        <w:rPr>
          <w:spacing w:val="9"/>
        </w:rPr>
        <w:t>企业在行业中具有较强的发展优势和竞争优势，具有</w:t>
      </w:r>
      <w:r>
        <w:rPr>
          <w:spacing w:val="2"/>
        </w:rPr>
        <w:t>较强的经济技术实力和较好的经济效益，具有在国内或省内同行</w:t>
      </w:r>
      <w:r>
        <w:rPr>
          <w:spacing w:val="1"/>
        </w:rPr>
        <w:t>业领先的技术创新能力和水平。</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154" w:firstLine="656" w:firstLineChars="200"/>
        <w:textAlignment w:val="baseline"/>
      </w:pPr>
      <w:r>
        <w:rPr>
          <w:rFonts w:hint="eastAsia"/>
          <w:spacing w:val="9"/>
          <w:lang w:eastAsia="zh-CN"/>
        </w:rPr>
        <w:t>（</w:t>
      </w:r>
      <w:r>
        <w:rPr>
          <w:spacing w:val="9"/>
        </w:rPr>
        <w:t>三</w:t>
      </w:r>
      <w:r>
        <w:rPr>
          <w:rFonts w:hint="eastAsia"/>
          <w:spacing w:val="9"/>
          <w:lang w:eastAsia="zh-CN"/>
        </w:rPr>
        <w:t>）</w:t>
      </w:r>
      <w:r>
        <w:rPr>
          <w:spacing w:val="9"/>
        </w:rPr>
        <w:t>企业具有较好的技术创新机制，企业技术</w:t>
      </w:r>
      <w:r>
        <w:rPr>
          <w:spacing w:val="8"/>
        </w:rPr>
        <w:t>中心组织体</w:t>
      </w:r>
      <w:r>
        <w:rPr>
          <w:spacing w:val="1"/>
        </w:rPr>
        <w:t>系健全，创新效率和效益显著。</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151" w:firstLine="656" w:firstLineChars="200"/>
        <w:textAlignment w:val="baseline"/>
      </w:pPr>
      <w:r>
        <w:rPr>
          <w:rFonts w:hint="eastAsia"/>
          <w:spacing w:val="9"/>
          <w:lang w:eastAsia="zh-CN"/>
        </w:rPr>
        <w:t>（</w:t>
      </w:r>
      <w:r>
        <w:rPr>
          <w:spacing w:val="9"/>
        </w:rPr>
        <w:t>四</w:t>
      </w:r>
      <w:r>
        <w:rPr>
          <w:rFonts w:hint="eastAsia"/>
          <w:spacing w:val="9"/>
          <w:lang w:eastAsia="zh-CN"/>
        </w:rPr>
        <w:t>）</w:t>
      </w:r>
      <w:r>
        <w:rPr>
          <w:spacing w:val="9"/>
        </w:rPr>
        <w:t>具有较完善的研究、开发、试验条件，技</w:t>
      </w:r>
      <w:r>
        <w:rPr>
          <w:spacing w:val="8"/>
        </w:rPr>
        <w:t>术开发仪器设备原值不低于500万元；有较好的技术积累，重</w:t>
      </w:r>
      <w:r>
        <w:rPr>
          <w:spacing w:val="7"/>
        </w:rPr>
        <w:t>视前沿技术开</w:t>
      </w:r>
      <w:r>
        <w:rPr>
          <w:spacing w:val="4"/>
        </w:rPr>
        <w:t>发，具有开展高水平技术创新活动的能力。</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146" w:firstLine="656" w:firstLineChars="200"/>
        <w:textAlignment w:val="baseline"/>
      </w:pPr>
      <w:r>
        <w:rPr>
          <w:rFonts w:hint="eastAsia"/>
          <w:spacing w:val="9"/>
          <w:lang w:eastAsia="zh-CN"/>
        </w:rPr>
        <w:t>（</w:t>
      </w:r>
      <w:r>
        <w:rPr>
          <w:spacing w:val="9"/>
        </w:rPr>
        <w:t>五</w:t>
      </w:r>
      <w:r>
        <w:rPr>
          <w:rFonts w:hint="eastAsia"/>
          <w:spacing w:val="9"/>
          <w:lang w:eastAsia="zh-CN"/>
        </w:rPr>
        <w:t>）</w:t>
      </w:r>
      <w:r>
        <w:rPr>
          <w:spacing w:val="9"/>
        </w:rPr>
        <w:t>有较强的技术创新能力和较高的研究开发投入，年度</w:t>
      </w:r>
      <w:r>
        <w:rPr>
          <w:spacing w:val="8"/>
        </w:rPr>
        <w:t>研究与试验发展经费支出额不低于500万元；有技术水平高、实</w:t>
      </w:r>
      <w:r>
        <w:rPr>
          <w:spacing w:val="2"/>
        </w:rPr>
        <w:t>践经验丰富的技术带头人，科技人员队伍结构合理，专职研究与</w:t>
      </w:r>
      <w:r>
        <w:rPr>
          <w:spacing w:val="14"/>
        </w:rPr>
        <w:t>试验发展人员数不少于20人。</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157" w:firstLine="652" w:firstLineChars="200"/>
        <w:textAlignment w:val="baseline"/>
      </w:pPr>
      <w:r>
        <w:rPr>
          <w:rFonts w:hint="eastAsia"/>
          <w:spacing w:val="8"/>
          <w:lang w:eastAsia="zh-CN"/>
        </w:rPr>
        <w:t>（</w:t>
      </w:r>
      <w:r>
        <w:rPr>
          <w:spacing w:val="8"/>
        </w:rPr>
        <w:t>六</w:t>
      </w:r>
      <w:r>
        <w:rPr>
          <w:rFonts w:hint="eastAsia"/>
          <w:spacing w:val="8"/>
          <w:lang w:eastAsia="zh-CN"/>
        </w:rPr>
        <w:t>）</w:t>
      </w:r>
      <w:r>
        <w:rPr>
          <w:spacing w:val="8"/>
        </w:rPr>
        <w:t>已与一个以上的高等院校或科研机构建立较稳定的合</w:t>
      </w:r>
      <w:r>
        <w:rPr>
          <w:spacing w:val="5"/>
        </w:rPr>
        <w:t>作关系，并能有效地开展产学研联合研究开发工作。</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65" w:firstLine="712" w:firstLineChars="200"/>
        <w:textAlignment w:val="baseline"/>
      </w:pPr>
      <w:r>
        <w:rPr>
          <w:rFonts w:hint="eastAsia"/>
          <w:spacing w:val="23"/>
          <w:lang w:eastAsia="zh-CN"/>
        </w:rPr>
        <w:t>（</w:t>
      </w:r>
      <w:r>
        <w:rPr>
          <w:spacing w:val="23"/>
        </w:rPr>
        <w:t>七</w:t>
      </w:r>
      <w:r>
        <w:rPr>
          <w:rFonts w:hint="eastAsia"/>
          <w:spacing w:val="23"/>
          <w:lang w:eastAsia="zh-CN"/>
        </w:rPr>
        <w:t>）</w:t>
      </w:r>
      <w:r>
        <w:rPr>
          <w:spacing w:val="23"/>
        </w:rPr>
        <w:t>已组建企业技术中心并正常运行一年以</w:t>
      </w:r>
      <w:r>
        <w:rPr>
          <w:spacing w:val="22"/>
        </w:rPr>
        <w:t>上。所在州</w:t>
      </w:r>
      <w:r>
        <w:rPr>
          <w:rFonts w:hint="eastAsia"/>
          <w:spacing w:val="28"/>
          <w:lang w:eastAsia="zh-CN"/>
        </w:rPr>
        <w:t>（</w:t>
      </w:r>
      <w:r>
        <w:rPr>
          <w:spacing w:val="28"/>
        </w:rPr>
        <w:t>市</w:t>
      </w:r>
      <w:r>
        <w:rPr>
          <w:rFonts w:hint="eastAsia"/>
          <w:spacing w:val="28"/>
          <w:lang w:eastAsia="zh-CN"/>
        </w:rPr>
        <w:t>）</w:t>
      </w:r>
      <w:r>
        <w:rPr>
          <w:spacing w:val="28"/>
        </w:rPr>
        <w:t>已开展企业技术中心认定工作的企业原则上</w:t>
      </w:r>
      <w:r>
        <w:rPr>
          <w:spacing w:val="27"/>
        </w:rPr>
        <w:t>应是州</w:t>
      </w:r>
      <w:r>
        <w:rPr>
          <w:rFonts w:hint="eastAsia"/>
          <w:spacing w:val="27"/>
          <w:lang w:eastAsia="zh-CN"/>
        </w:rPr>
        <w:t>（</w:t>
      </w:r>
      <w:r>
        <w:rPr>
          <w:spacing w:val="27"/>
        </w:rPr>
        <w:t>市</w:t>
      </w:r>
      <w:r>
        <w:rPr>
          <w:rFonts w:hint="eastAsia"/>
          <w:spacing w:val="27"/>
          <w:lang w:eastAsia="zh-CN"/>
        </w:rPr>
        <w:t>）</w:t>
      </w:r>
      <w:r>
        <w:rPr>
          <w:spacing w:val="1"/>
        </w:rPr>
        <w:t>级企业技术中心。</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155" w:firstLine="656" w:firstLineChars="200"/>
        <w:textAlignment w:val="baseline"/>
      </w:pPr>
      <w:r>
        <w:rPr>
          <w:rFonts w:hint="eastAsia"/>
          <w:spacing w:val="9"/>
          <w:lang w:eastAsia="zh-CN"/>
        </w:rPr>
        <w:t>（</w:t>
      </w:r>
      <w:r>
        <w:rPr>
          <w:spacing w:val="9"/>
        </w:rPr>
        <w:t>八</w:t>
      </w:r>
      <w:r>
        <w:rPr>
          <w:rFonts w:hint="eastAsia"/>
          <w:spacing w:val="9"/>
          <w:lang w:eastAsia="zh-CN"/>
        </w:rPr>
        <w:t>）</w:t>
      </w:r>
      <w:r>
        <w:rPr>
          <w:spacing w:val="9"/>
        </w:rPr>
        <w:t>企业在申请受理截止日期前三年内，不</w:t>
      </w:r>
      <w:r>
        <w:rPr>
          <w:spacing w:val="8"/>
        </w:rPr>
        <w:t>得存在下列情</w:t>
      </w:r>
      <w:r>
        <w:rPr>
          <w:spacing w:val="-12"/>
        </w:rPr>
        <w:t>况：</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659"/>
        <w:textAlignment w:val="baseline"/>
      </w:pPr>
      <w:r>
        <w:rPr>
          <w:rFonts w:ascii="宋体" w:hAnsi="宋体" w:eastAsia="宋体" w:cs="宋体"/>
          <w:spacing w:val="2"/>
        </w:rPr>
        <w:t>1.</w:t>
      </w:r>
      <w:r>
        <w:rPr>
          <w:spacing w:val="2"/>
        </w:rPr>
        <w:t>因违反海关法及有关法律、行政法规，构成走私行为，受</w:t>
      </w: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sectPr>
          <w:footerReference r:id="rId5" w:type="default"/>
          <w:pgSz w:w="11900" w:h="16820"/>
          <w:pgMar w:top="1215" w:right="1585" w:bottom="1856" w:left="1410" w:header="0" w:footer="1451"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jc w:val="right"/>
        <w:textAlignment w:val="baseline"/>
      </w:pPr>
      <w:r>
        <w:rPr>
          <w:spacing w:val="4"/>
        </w:rPr>
        <w:t>到刑事、行政处罚，或因严重违反海关监管规定受到行政处罚；</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55" w:firstLine="629"/>
        <w:textAlignment w:val="baseline"/>
      </w:pPr>
      <w:r>
        <w:rPr>
          <w:rFonts w:ascii="宋体" w:hAnsi="宋体" w:eastAsia="宋体" w:cs="宋体"/>
          <w:spacing w:val="2"/>
        </w:rPr>
        <w:t>2.</w:t>
      </w:r>
      <w:r>
        <w:rPr>
          <w:spacing w:val="2"/>
        </w:rPr>
        <w:t>因违反税收征管法及有关法律、行政法规，构成偷税、骗</w:t>
      </w:r>
      <w:r>
        <w:rPr>
          <w:spacing w:val="3"/>
        </w:rPr>
        <w:t>取出口退税等严重税收违法行为；</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629"/>
        <w:textAlignment w:val="baseline"/>
      </w:pPr>
      <w:r>
        <w:rPr>
          <w:rFonts w:ascii="宋体" w:hAnsi="宋体" w:eastAsia="宋体" w:cs="宋体"/>
          <w:spacing w:val="5"/>
        </w:rPr>
        <w:t>3.</w:t>
      </w:r>
      <w:r>
        <w:rPr>
          <w:spacing w:val="5"/>
        </w:rPr>
        <w:t>司法、行政机关认定的其他严重违法失信行为。</w:t>
      </w:r>
    </w:p>
    <w:p>
      <w:pPr>
        <w:keepNext w:val="0"/>
        <w:keepLines w:val="0"/>
        <w:pageBreakBefore w:val="0"/>
        <w:widowControl/>
        <w:kinsoku w:val="0"/>
        <w:wordWrap/>
        <w:overflowPunct/>
        <w:topLinePunct w:val="0"/>
        <w:autoSpaceDE w:val="0"/>
        <w:autoSpaceDN w:val="0"/>
        <w:bidi w:val="0"/>
        <w:adjustRightInd w:val="0"/>
        <w:snapToGrid w:val="0"/>
        <w:spacing w:line="588" w:lineRule="exact"/>
        <w:ind w:left="634"/>
        <w:textAlignment w:val="baseline"/>
        <w:outlineLvl w:val="2"/>
        <w:rPr>
          <w:rFonts w:ascii="黑体" w:hAnsi="黑体" w:eastAsia="黑体" w:cs="黑体"/>
          <w:b w:val="0"/>
          <w:bCs w:val="0"/>
          <w:sz w:val="31"/>
          <w:szCs w:val="31"/>
        </w:rPr>
      </w:pPr>
      <w:r>
        <w:rPr>
          <w:rFonts w:ascii="黑体" w:hAnsi="黑体" w:eastAsia="黑体" w:cs="黑体"/>
          <w:b w:val="0"/>
          <w:bCs w:val="0"/>
          <w:spacing w:val="1"/>
          <w:sz w:val="31"/>
          <w:szCs w:val="31"/>
        </w:rPr>
        <w:t>三、组织实施</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35" w:firstLine="688" w:firstLineChars="200"/>
        <w:textAlignment w:val="baseline"/>
      </w:pPr>
      <w:r>
        <w:rPr>
          <w:rFonts w:hint="eastAsia" w:ascii="楷体" w:hAnsi="楷体" w:eastAsia="楷体" w:cs="楷体"/>
          <w:spacing w:val="17"/>
          <w:lang w:eastAsia="zh-CN"/>
        </w:rPr>
        <w:t>（</w:t>
      </w:r>
      <w:r>
        <w:rPr>
          <w:rFonts w:ascii="楷体" w:hAnsi="楷体" w:eastAsia="楷体" w:cs="楷体"/>
          <w:spacing w:val="17"/>
        </w:rPr>
        <w:t>一</w:t>
      </w:r>
      <w:r>
        <w:rPr>
          <w:rFonts w:hint="eastAsia" w:ascii="楷体" w:hAnsi="楷体" w:eastAsia="楷体" w:cs="楷体"/>
          <w:spacing w:val="17"/>
          <w:lang w:eastAsia="zh-CN"/>
        </w:rPr>
        <w:t>）</w:t>
      </w:r>
      <w:r>
        <w:rPr>
          <w:rFonts w:ascii="楷体" w:hAnsi="楷体" w:eastAsia="楷体" w:cs="楷体"/>
          <w:spacing w:val="17"/>
        </w:rPr>
        <w:t>企业申报</w:t>
      </w:r>
      <w:r>
        <w:rPr>
          <w:spacing w:val="17"/>
        </w:rPr>
        <w:t>。各州</w:t>
      </w:r>
      <w:r>
        <w:rPr>
          <w:rFonts w:hint="eastAsia"/>
          <w:spacing w:val="17"/>
          <w:lang w:eastAsia="zh-CN"/>
        </w:rPr>
        <w:t>（</w:t>
      </w:r>
      <w:r>
        <w:rPr>
          <w:spacing w:val="17"/>
        </w:rPr>
        <w:t>市</w:t>
      </w:r>
      <w:r>
        <w:rPr>
          <w:rFonts w:hint="eastAsia"/>
          <w:spacing w:val="17"/>
          <w:lang w:eastAsia="zh-CN"/>
        </w:rPr>
        <w:t>）</w:t>
      </w:r>
      <w:r>
        <w:rPr>
          <w:spacing w:val="17"/>
        </w:rPr>
        <w:t>工信部门根据《管理办法》,</w:t>
      </w:r>
      <w:r>
        <w:rPr>
          <w:spacing w:val="2"/>
        </w:rPr>
        <w:t>筛选并指导有意愿、符合条件的企业准备申报材</w:t>
      </w:r>
      <w:r>
        <w:rPr>
          <w:spacing w:val="1"/>
        </w:rPr>
        <w:t>料，提供必要的</w:t>
      </w:r>
      <w:r>
        <w:rPr>
          <w:spacing w:val="3"/>
        </w:rPr>
        <w:t>证明材料，统一进行申报。申报企业需编制《云南省企业技术中</w:t>
      </w:r>
      <w:r>
        <w:rPr>
          <w:spacing w:val="7"/>
        </w:rPr>
        <w:t>心申请报告》</w:t>
      </w:r>
      <w:r>
        <w:rPr>
          <w:rFonts w:hint="eastAsia"/>
          <w:spacing w:val="7"/>
          <w:lang w:eastAsia="zh-CN"/>
        </w:rPr>
        <w:t>（</w:t>
      </w:r>
      <w:r>
        <w:rPr>
          <w:spacing w:val="7"/>
        </w:rPr>
        <w:t>见附件1</w:t>
      </w:r>
      <w:r>
        <w:rPr>
          <w:rFonts w:hint="eastAsia"/>
          <w:spacing w:val="7"/>
          <w:lang w:eastAsia="zh-CN"/>
        </w:rPr>
        <w:t>）</w:t>
      </w:r>
      <w:r>
        <w:rPr>
          <w:spacing w:val="7"/>
        </w:rPr>
        <w:t>,签订真实性声明和合规经营承诺书</w:t>
      </w:r>
      <w:r>
        <w:rPr>
          <w:rFonts w:hint="eastAsia"/>
          <w:spacing w:val="7"/>
          <w:lang w:eastAsia="zh-CN"/>
        </w:rPr>
        <w:t>（</w:t>
      </w:r>
      <w:r>
        <w:rPr>
          <w:spacing w:val="7"/>
        </w:rPr>
        <w:t>见</w:t>
      </w:r>
      <w:r>
        <w:rPr>
          <w:spacing w:val="17"/>
        </w:rPr>
        <w:t>附件2</w:t>
      </w:r>
      <w:r>
        <w:rPr>
          <w:rFonts w:hint="eastAsia"/>
          <w:spacing w:val="17"/>
          <w:lang w:eastAsia="zh-CN"/>
        </w:rPr>
        <w:t>）</w:t>
      </w:r>
      <w:r>
        <w:rPr>
          <w:spacing w:val="17"/>
        </w:rPr>
        <w:t>,填报《云南省企业技术中心评价材料》</w:t>
      </w:r>
      <w:r>
        <w:rPr>
          <w:rFonts w:hint="eastAsia"/>
          <w:spacing w:val="17"/>
          <w:lang w:eastAsia="zh-CN"/>
        </w:rPr>
        <w:t>（</w:t>
      </w:r>
      <w:r>
        <w:rPr>
          <w:spacing w:val="17"/>
        </w:rPr>
        <w:t>见附件3</w:t>
      </w:r>
      <w:r>
        <w:rPr>
          <w:rFonts w:hint="eastAsia"/>
          <w:spacing w:val="17"/>
          <w:lang w:eastAsia="zh-CN"/>
        </w:rPr>
        <w:t>）</w:t>
      </w:r>
      <w:r>
        <w:rPr>
          <w:spacing w:val="17"/>
        </w:rPr>
        <w:t>,并</w:t>
      </w:r>
      <w:r>
        <w:rPr>
          <w:spacing w:val="2"/>
        </w:rPr>
        <w:t>按云南省企业技术中心申报材料清单的先后顺序，加入目录及页</w:t>
      </w:r>
      <w:r>
        <w:rPr>
          <w:spacing w:val="13"/>
        </w:rPr>
        <w:t>码形成文本</w:t>
      </w:r>
      <w:r>
        <w:rPr>
          <w:rFonts w:hint="eastAsia"/>
          <w:spacing w:val="13"/>
          <w:lang w:eastAsia="zh-CN"/>
        </w:rPr>
        <w:t>（</w:t>
      </w:r>
      <w:r>
        <w:rPr>
          <w:spacing w:val="13"/>
        </w:rPr>
        <w:t>一式一份，用</w:t>
      </w:r>
      <w:r>
        <w:rPr>
          <w:rFonts w:ascii="宋体" w:hAnsi="宋体" w:eastAsia="宋体" w:cs="宋体"/>
          <w:spacing w:val="13"/>
        </w:rPr>
        <w:t>A4</w:t>
      </w:r>
      <w:r>
        <w:rPr>
          <w:spacing w:val="13"/>
        </w:rPr>
        <w:t>纸双面打印并装订</w:t>
      </w:r>
      <w:r>
        <w:rPr>
          <w:rFonts w:hint="eastAsia"/>
          <w:spacing w:val="13"/>
          <w:lang w:eastAsia="zh-CN"/>
        </w:rPr>
        <w:t>）</w:t>
      </w:r>
      <w:r>
        <w:rPr>
          <w:spacing w:val="13"/>
        </w:rPr>
        <w:t>,同时报送电</w:t>
      </w:r>
      <w:r>
        <w:rPr>
          <w:spacing w:val="21"/>
        </w:rPr>
        <w:t>子文档至所在州</w:t>
      </w:r>
      <w:r>
        <w:rPr>
          <w:rFonts w:hint="eastAsia"/>
          <w:spacing w:val="21"/>
          <w:lang w:eastAsia="zh-CN"/>
        </w:rPr>
        <w:t>（</w:t>
      </w:r>
      <w:r>
        <w:rPr>
          <w:spacing w:val="21"/>
        </w:rPr>
        <w:t>市</w:t>
      </w:r>
      <w:r>
        <w:rPr>
          <w:rFonts w:hint="eastAsia"/>
          <w:spacing w:val="21"/>
          <w:lang w:eastAsia="zh-CN"/>
        </w:rPr>
        <w:t>）</w:t>
      </w:r>
      <w:r>
        <w:rPr>
          <w:spacing w:val="21"/>
        </w:rPr>
        <w:t>工业和信息化局。</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32" w:firstLine="750"/>
        <w:textAlignment w:val="baseline"/>
      </w:pPr>
      <w:r>
        <w:rPr>
          <w:rFonts w:hint="eastAsia" w:ascii="楷体" w:hAnsi="楷体" w:eastAsia="楷体" w:cs="楷体"/>
          <w:spacing w:val="21"/>
          <w:lang w:eastAsia="zh-CN"/>
        </w:rPr>
        <w:t>（</w:t>
      </w:r>
      <w:r>
        <w:rPr>
          <w:rFonts w:ascii="楷体" w:hAnsi="楷体" w:eastAsia="楷体" w:cs="楷体"/>
          <w:spacing w:val="21"/>
        </w:rPr>
        <w:t>二</w:t>
      </w:r>
      <w:r>
        <w:rPr>
          <w:rFonts w:hint="eastAsia" w:ascii="楷体" w:hAnsi="楷体" w:eastAsia="楷体" w:cs="楷体"/>
          <w:spacing w:val="21"/>
          <w:lang w:eastAsia="zh-CN"/>
        </w:rPr>
        <w:t>）</w:t>
      </w:r>
      <w:r>
        <w:rPr>
          <w:rFonts w:ascii="楷体" w:hAnsi="楷体" w:eastAsia="楷体" w:cs="楷体"/>
          <w:spacing w:val="21"/>
        </w:rPr>
        <w:t>审核推荐</w:t>
      </w:r>
      <w:r>
        <w:rPr>
          <w:spacing w:val="21"/>
        </w:rPr>
        <w:t>。请各州</w:t>
      </w:r>
      <w:r>
        <w:rPr>
          <w:rFonts w:hint="eastAsia"/>
          <w:spacing w:val="21"/>
          <w:lang w:eastAsia="zh-CN"/>
        </w:rPr>
        <w:t>（</w:t>
      </w:r>
      <w:r>
        <w:rPr>
          <w:spacing w:val="21"/>
        </w:rPr>
        <w:t>市</w:t>
      </w:r>
      <w:r>
        <w:rPr>
          <w:rFonts w:hint="eastAsia"/>
          <w:spacing w:val="21"/>
          <w:lang w:eastAsia="zh-CN"/>
        </w:rPr>
        <w:t>）</w:t>
      </w:r>
      <w:r>
        <w:rPr>
          <w:spacing w:val="21"/>
        </w:rPr>
        <w:t>工信部门认真审核企业申报</w:t>
      </w:r>
      <w:r>
        <w:rPr>
          <w:spacing w:val="7"/>
        </w:rPr>
        <w:t>材料</w:t>
      </w:r>
      <w:r>
        <w:rPr>
          <w:rFonts w:hint="eastAsia"/>
          <w:spacing w:val="7"/>
          <w:lang w:eastAsia="zh-CN"/>
        </w:rPr>
        <w:t>（</w:t>
      </w:r>
      <w:r>
        <w:rPr>
          <w:spacing w:val="7"/>
        </w:rPr>
        <w:t>含有关附件</w:t>
      </w:r>
      <w:r>
        <w:rPr>
          <w:rFonts w:hint="eastAsia"/>
          <w:spacing w:val="7"/>
          <w:lang w:eastAsia="zh-CN"/>
        </w:rPr>
        <w:t>）</w:t>
      </w:r>
      <w:r>
        <w:rPr>
          <w:spacing w:val="7"/>
        </w:rPr>
        <w:t>,按企业技术中心建设的质量和水平进行排序</w:t>
      </w:r>
      <w:r>
        <w:rPr>
          <w:rFonts w:hint="eastAsia"/>
          <w:spacing w:val="25"/>
          <w:lang w:eastAsia="zh-CN"/>
        </w:rPr>
        <w:t>（</w:t>
      </w:r>
      <w:r>
        <w:rPr>
          <w:spacing w:val="25"/>
        </w:rPr>
        <w:t>附件5</w:t>
      </w:r>
      <w:r>
        <w:rPr>
          <w:rFonts w:hint="eastAsia"/>
          <w:spacing w:val="25"/>
          <w:lang w:eastAsia="zh-CN"/>
        </w:rPr>
        <w:t>）</w:t>
      </w:r>
      <w:r>
        <w:rPr>
          <w:spacing w:val="25"/>
        </w:rPr>
        <w:t>,并附同级税务机关、海关对企业核查情况，正式行</w:t>
      </w:r>
      <w:r>
        <w:rPr>
          <w:spacing w:val="19"/>
        </w:rPr>
        <w:t>文推荐，于5月30日前将推荐材料报送省工业和信</w:t>
      </w:r>
      <w:r>
        <w:rPr>
          <w:spacing w:val="18"/>
        </w:rPr>
        <w:t>息化厅科技</w:t>
      </w:r>
      <w:r>
        <w:rPr>
          <w:spacing w:val="3"/>
        </w:rPr>
        <w:t>与工业人才处。</w:t>
      </w:r>
    </w:p>
    <w:p>
      <w:pPr>
        <w:keepNext w:val="0"/>
        <w:keepLines w:val="0"/>
        <w:pageBreakBefore w:val="0"/>
        <w:widowControl/>
        <w:kinsoku w:val="0"/>
        <w:wordWrap/>
        <w:overflowPunct/>
        <w:topLinePunct w:val="0"/>
        <w:autoSpaceDE w:val="0"/>
        <w:autoSpaceDN w:val="0"/>
        <w:bidi w:val="0"/>
        <w:adjustRightInd w:val="0"/>
        <w:snapToGrid w:val="0"/>
        <w:spacing w:line="588" w:lineRule="exact"/>
        <w:ind w:left="684"/>
        <w:textAlignment w:val="baseline"/>
        <w:outlineLvl w:val="2"/>
        <w:rPr>
          <w:rFonts w:ascii="黑体" w:hAnsi="黑体" w:eastAsia="黑体" w:cs="黑体"/>
          <w:b w:val="0"/>
          <w:bCs w:val="0"/>
          <w:sz w:val="31"/>
          <w:szCs w:val="31"/>
        </w:rPr>
      </w:pPr>
      <w:r>
        <w:rPr>
          <w:rFonts w:ascii="黑体" w:hAnsi="黑体" w:eastAsia="黑体" w:cs="黑体"/>
          <w:b w:val="0"/>
          <w:bCs w:val="0"/>
          <w:spacing w:val="-2"/>
          <w:sz w:val="31"/>
          <w:szCs w:val="31"/>
        </w:rPr>
        <w:t>四、有关要求</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right="60" w:firstLine="750"/>
        <w:jc w:val="both"/>
        <w:textAlignment w:val="baseline"/>
      </w:pPr>
      <w:r>
        <w:rPr>
          <w:rFonts w:hint="eastAsia"/>
          <w:spacing w:val="21"/>
          <w:lang w:eastAsia="zh-CN"/>
        </w:rPr>
        <w:t>（</w:t>
      </w:r>
      <w:r>
        <w:rPr>
          <w:spacing w:val="21"/>
        </w:rPr>
        <w:t>一</w:t>
      </w:r>
      <w:r>
        <w:rPr>
          <w:rFonts w:hint="eastAsia"/>
          <w:spacing w:val="21"/>
          <w:lang w:eastAsia="zh-CN"/>
        </w:rPr>
        <w:t>）</w:t>
      </w:r>
      <w:r>
        <w:rPr>
          <w:spacing w:val="21"/>
        </w:rPr>
        <w:t>省工业和信息化厅和各州</w:t>
      </w:r>
      <w:r>
        <w:rPr>
          <w:rFonts w:hint="eastAsia"/>
          <w:spacing w:val="21"/>
          <w:lang w:eastAsia="zh-CN"/>
        </w:rPr>
        <w:t>（</w:t>
      </w:r>
      <w:r>
        <w:rPr>
          <w:spacing w:val="21"/>
        </w:rPr>
        <w:t>市</w:t>
      </w:r>
      <w:r>
        <w:rPr>
          <w:rFonts w:hint="eastAsia"/>
          <w:spacing w:val="21"/>
          <w:lang w:eastAsia="zh-CN"/>
        </w:rPr>
        <w:t>）</w:t>
      </w:r>
      <w:r>
        <w:rPr>
          <w:spacing w:val="21"/>
        </w:rPr>
        <w:t>工信部门未委托任何</w:t>
      </w:r>
      <w:r>
        <w:rPr>
          <w:spacing w:val="2"/>
        </w:rPr>
        <w:t>单位或个人代理申报事宜、组织申报活动，申报全过程不收取任</w:t>
      </w:r>
      <w:r>
        <w:rPr>
          <w:spacing w:val="3"/>
        </w:rPr>
        <w:t>何费用，请相关企业严格按程序自主申报。</w:t>
      </w: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sectPr>
          <w:footerReference r:id="rId6" w:type="default"/>
          <w:pgSz w:w="11900" w:h="16820"/>
          <w:pgMar w:top="1429" w:right="1535" w:bottom="1546" w:left="1559" w:header="0" w:footer="1144"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59" w:firstLine="780"/>
        <w:textAlignment w:val="baseline"/>
        <w:rPr>
          <w:sz w:val="30"/>
          <w:szCs w:val="30"/>
        </w:rPr>
      </w:pPr>
      <w:r>
        <w:rPr>
          <w:rFonts w:hint="eastAsia"/>
          <w:spacing w:val="23"/>
          <w:sz w:val="30"/>
          <w:szCs w:val="30"/>
          <w:lang w:eastAsia="zh-CN"/>
        </w:rPr>
        <w:t>（</w:t>
      </w:r>
      <w:r>
        <w:rPr>
          <w:spacing w:val="23"/>
          <w:sz w:val="30"/>
          <w:szCs w:val="30"/>
        </w:rPr>
        <w:t>二</w:t>
      </w:r>
      <w:r>
        <w:rPr>
          <w:rFonts w:hint="eastAsia"/>
          <w:spacing w:val="23"/>
          <w:sz w:val="30"/>
          <w:szCs w:val="30"/>
          <w:lang w:eastAsia="zh-CN"/>
        </w:rPr>
        <w:t>）</w:t>
      </w:r>
      <w:r>
        <w:rPr>
          <w:spacing w:val="23"/>
          <w:sz w:val="30"/>
          <w:szCs w:val="30"/>
        </w:rPr>
        <w:t>请各州</w:t>
      </w:r>
      <w:r>
        <w:rPr>
          <w:rFonts w:hint="eastAsia"/>
          <w:spacing w:val="23"/>
          <w:sz w:val="30"/>
          <w:szCs w:val="30"/>
          <w:lang w:eastAsia="zh-CN"/>
        </w:rPr>
        <w:t>（</w:t>
      </w:r>
      <w:r>
        <w:rPr>
          <w:spacing w:val="23"/>
          <w:sz w:val="30"/>
          <w:szCs w:val="30"/>
        </w:rPr>
        <w:t>市</w:t>
      </w:r>
      <w:r>
        <w:rPr>
          <w:rFonts w:hint="eastAsia"/>
          <w:spacing w:val="23"/>
          <w:sz w:val="30"/>
          <w:szCs w:val="30"/>
          <w:lang w:eastAsia="zh-CN"/>
        </w:rPr>
        <w:t>）</w:t>
      </w:r>
      <w:r>
        <w:rPr>
          <w:spacing w:val="23"/>
          <w:sz w:val="30"/>
          <w:szCs w:val="30"/>
        </w:rPr>
        <w:t>工信部门严格坚持标准，把好审核</w:t>
      </w:r>
      <w:r>
        <w:rPr>
          <w:spacing w:val="22"/>
          <w:sz w:val="30"/>
          <w:szCs w:val="30"/>
        </w:rPr>
        <w:t>关口，</w:t>
      </w:r>
      <w:r>
        <w:rPr>
          <w:spacing w:val="5"/>
          <w:sz w:val="30"/>
          <w:szCs w:val="30"/>
        </w:rPr>
        <w:t>将“清廉云南”建设要求贯穿省级企业技术中心认定工作全流程，</w:t>
      </w:r>
      <w:r>
        <w:rPr>
          <w:spacing w:val="15"/>
          <w:sz w:val="30"/>
          <w:szCs w:val="30"/>
        </w:rPr>
        <w:t>坚决杜绝虚假申报或违法违规申报行为。</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59" w:right="129" w:firstLine="760"/>
        <w:textAlignment w:val="baseline"/>
        <w:rPr>
          <w:sz w:val="30"/>
          <w:szCs w:val="30"/>
        </w:rPr>
      </w:pPr>
      <w:r>
        <w:rPr>
          <w:rFonts w:hint="eastAsia"/>
          <w:spacing w:val="19"/>
          <w:sz w:val="30"/>
          <w:szCs w:val="30"/>
          <w:lang w:eastAsia="zh-CN"/>
        </w:rPr>
        <w:t>（</w:t>
      </w:r>
      <w:r>
        <w:rPr>
          <w:spacing w:val="19"/>
          <w:sz w:val="30"/>
          <w:szCs w:val="30"/>
        </w:rPr>
        <w:t>三</w:t>
      </w:r>
      <w:r>
        <w:rPr>
          <w:rFonts w:hint="eastAsia"/>
          <w:spacing w:val="19"/>
          <w:sz w:val="30"/>
          <w:szCs w:val="30"/>
          <w:lang w:eastAsia="zh-CN"/>
        </w:rPr>
        <w:t>）</w:t>
      </w:r>
      <w:r>
        <w:rPr>
          <w:spacing w:val="19"/>
          <w:sz w:val="30"/>
          <w:szCs w:val="30"/>
        </w:rPr>
        <w:t>申报企业对所提交材料的完整性、真实性、合法性承</w:t>
      </w:r>
      <w:r>
        <w:rPr>
          <w:spacing w:val="12"/>
          <w:sz w:val="30"/>
          <w:szCs w:val="30"/>
        </w:rPr>
        <w:t>担主体责任，相关后果由企业自行承担。凡在申报过程中存在弄</w:t>
      </w:r>
      <w:r>
        <w:rPr>
          <w:spacing w:val="9"/>
          <w:sz w:val="30"/>
          <w:szCs w:val="30"/>
        </w:rPr>
        <w:t>虚作假行为的，一经查实，取消本年度申报资格，且三年内不得</w:t>
      </w:r>
      <w:r>
        <w:rPr>
          <w:spacing w:val="8"/>
          <w:sz w:val="30"/>
          <w:szCs w:val="30"/>
        </w:rPr>
        <w:t>再次申报。</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firstLine="668" w:firstLineChars="200"/>
        <w:textAlignment w:val="baseline"/>
        <w:rPr>
          <w:sz w:val="30"/>
          <w:szCs w:val="30"/>
        </w:rPr>
      </w:pPr>
      <w:r>
        <w:rPr>
          <w:spacing w:val="17"/>
          <w:sz w:val="30"/>
          <w:szCs w:val="30"/>
        </w:rPr>
        <w:t>联系人：段实磊、王全会</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709"/>
        <w:textAlignment w:val="baseline"/>
        <w:rPr>
          <w:sz w:val="30"/>
          <w:szCs w:val="30"/>
        </w:rPr>
      </w:pPr>
      <w:r>
        <w:rPr>
          <w:spacing w:val="9"/>
          <w:sz w:val="30"/>
          <w:szCs w:val="30"/>
        </w:rPr>
        <w:t>电话：0871-63515105、63513030</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709"/>
        <w:textAlignment w:val="baseline"/>
        <w:rPr>
          <w:rFonts w:ascii="Times New Roman" w:hAnsi="Times New Roman" w:eastAsia="Times New Roman" w:cs="Times New Roman"/>
          <w:sz w:val="30"/>
          <w:szCs w:val="30"/>
        </w:rPr>
      </w:pPr>
      <w:r>
        <w:rPr>
          <w:spacing w:val="-7"/>
          <w:sz w:val="30"/>
          <w:szCs w:val="30"/>
        </w:rPr>
        <w:t>邮箱：</w:t>
      </w:r>
      <w:r>
        <w:rPr>
          <w:rFonts w:ascii="Times New Roman" w:hAnsi="Times New Roman" w:eastAsia="Times New Roman" w:cs="Times New Roman"/>
          <w:spacing w:val="-7"/>
          <w:sz w:val="30"/>
          <w:szCs w:val="30"/>
        </w:rPr>
        <w:t>yngxwjcc@163.com</w:t>
      </w: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709"/>
        <w:textAlignment w:val="baseline"/>
        <w:rPr>
          <w:sz w:val="30"/>
          <w:szCs w:val="30"/>
        </w:rPr>
      </w:pPr>
      <w:r>
        <w:rPr>
          <w:spacing w:val="16"/>
          <w:sz w:val="30"/>
          <w:szCs w:val="30"/>
        </w:rPr>
        <w:t>附件：1.云南省企业技术中心申请报告</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1609"/>
        <w:textAlignment w:val="baseline"/>
        <w:rPr>
          <w:sz w:val="30"/>
          <w:szCs w:val="30"/>
        </w:rPr>
      </w:pPr>
      <w:r>
        <w:rPr>
          <w:rFonts w:ascii="宋体" w:hAnsi="宋体" w:eastAsia="宋体" w:cs="宋体"/>
          <w:spacing w:val="17"/>
          <w:sz w:val="30"/>
          <w:szCs w:val="30"/>
        </w:rPr>
        <w:t>2.</w:t>
      </w:r>
      <w:r>
        <w:rPr>
          <w:spacing w:val="17"/>
          <w:sz w:val="30"/>
          <w:szCs w:val="30"/>
        </w:rPr>
        <w:t>真实性声明和合规经营承诺书</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1609"/>
        <w:textAlignment w:val="baseline"/>
        <w:rPr>
          <w:sz w:val="30"/>
          <w:szCs w:val="30"/>
        </w:rPr>
      </w:pPr>
      <w:r>
        <w:rPr>
          <w:rFonts w:ascii="宋体" w:hAnsi="宋体" w:eastAsia="宋体" w:cs="宋体"/>
          <w:spacing w:val="17"/>
          <w:sz w:val="30"/>
          <w:szCs w:val="30"/>
        </w:rPr>
        <w:t>3.</w:t>
      </w:r>
      <w:r>
        <w:rPr>
          <w:spacing w:val="17"/>
          <w:sz w:val="30"/>
          <w:szCs w:val="30"/>
        </w:rPr>
        <w:t>云南省企业技术中心评价材料</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1609"/>
        <w:textAlignment w:val="baseline"/>
        <w:rPr>
          <w:sz w:val="30"/>
          <w:szCs w:val="30"/>
        </w:rPr>
      </w:pPr>
      <w:r>
        <w:rPr>
          <w:rFonts w:ascii="宋体" w:hAnsi="宋体" w:eastAsia="宋体" w:cs="宋体"/>
          <w:spacing w:val="17"/>
          <w:sz w:val="30"/>
          <w:szCs w:val="30"/>
        </w:rPr>
        <w:t>4.</w:t>
      </w:r>
      <w:r>
        <w:rPr>
          <w:spacing w:val="17"/>
          <w:sz w:val="30"/>
          <w:szCs w:val="30"/>
        </w:rPr>
        <w:t>云南省企业技术中心申报材料清单</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1609"/>
        <w:textAlignment w:val="baseline"/>
        <w:rPr>
          <w:sz w:val="30"/>
          <w:szCs w:val="30"/>
        </w:rPr>
      </w:pPr>
      <w:r>
        <w:rPr>
          <w:rFonts w:ascii="宋体" w:hAnsi="宋体" w:eastAsia="宋体" w:cs="宋体"/>
          <w:spacing w:val="16"/>
          <w:sz w:val="30"/>
          <w:szCs w:val="30"/>
        </w:rPr>
        <w:t>5.</w:t>
      </w:r>
      <w:r>
        <w:rPr>
          <w:spacing w:val="16"/>
          <w:sz w:val="30"/>
          <w:szCs w:val="30"/>
        </w:rPr>
        <w:t>云南省企业技术中心审核推荐汇总表</w:t>
      </w: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4649"/>
        <w:textAlignment w:val="baseline"/>
        <w:rPr>
          <w:sz w:val="30"/>
          <w:szCs w:val="30"/>
        </w:rPr>
      </w:pPr>
      <w:r>
        <w:rPr>
          <w:spacing w:val="15"/>
          <w:sz w:val="30"/>
          <w:szCs w:val="30"/>
        </w:rPr>
        <w:t>云南省工业和信息化厅</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5089"/>
        <w:textAlignment w:val="baseline"/>
        <w:rPr>
          <w:sz w:val="30"/>
          <w:szCs w:val="30"/>
        </w:rPr>
      </w:pPr>
      <w:r>
        <w:rPr>
          <w:spacing w:val="43"/>
          <w:w w:val="104"/>
          <w:sz w:val="30"/>
          <w:szCs w:val="30"/>
        </w:rPr>
        <w:t>2026年3月26日</w:t>
      </w: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129"/>
        <w:textAlignment w:val="baseline"/>
        <w:rPr>
          <w:rFonts w:hint="eastAsia"/>
          <w:spacing w:val="30"/>
          <w:sz w:val="30"/>
          <w:szCs w:val="30"/>
          <w:lang w:eastAsia="zh-CN"/>
        </w:rPr>
      </w:pPr>
      <w:r>
        <w:rPr>
          <w:rFonts w:hint="eastAsia"/>
          <w:spacing w:val="30"/>
          <w:sz w:val="30"/>
          <w:szCs w:val="30"/>
          <w:lang w:eastAsia="zh-CN"/>
        </w:rPr>
        <w:t>（</w:t>
      </w:r>
      <w:r>
        <w:rPr>
          <w:spacing w:val="30"/>
          <w:sz w:val="30"/>
          <w:szCs w:val="30"/>
        </w:rPr>
        <w:t>此件公开发布</w:t>
      </w:r>
      <w:r>
        <w:rPr>
          <w:rFonts w:hint="eastAsia"/>
          <w:spacing w:val="30"/>
          <w:sz w:val="30"/>
          <w:szCs w:val="30"/>
          <w:lang w:eastAsia="zh-CN"/>
        </w:rPr>
        <w:t>）</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sz w:val="32"/>
          <w:szCs w:val="32"/>
        </w:rPr>
      </w:pPr>
      <w:r>
        <w:rPr>
          <w:rFonts w:hint="eastAsia"/>
          <w:spacing w:val="30"/>
          <w:sz w:val="30"/>
          <w:szCs w:val="30"/>
          <w:lang w:eastAsia="zh-CN"/>
        </w:rPr>
        <w:br w:type="page"/>
      </w:r>
      <w:r>
        <w:rPr>
          <w:rFonts w:hint="eastAsia" w:ascii="宋体" w:hAnsi="宋体" w:eastAsia="方正黑体_GBK" w:cs="方正黑体_GBK"/>
          <w:color w:val="auto"/>
          <w:kern w:val="0"/>
          <w:sz w:val="32"/>
          <w:szCs w:val="32"/>
        </w:rPr>
        <w:t>附件</w:t>
      </w:r>
      <w:r>
        <w:rPr>
          <w:rFonts w:hint="eastAsia" w:ascii="宋体" w:hAnsi="宋体" w:eastAsia="宋体" w:cs="宋体"/>
          <w:color w:val="auto"/>
          <w:kern w:val="0"/>
          <w:sz w:val="32"/>
          <w:szCs w:val="32"/>
        </w:rPr>
        <w:t>1</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黑体_GBK" w:cs="方正黑体_GBK"/>
          <w:color w:val="auto"/>
          <w:sz w:val="32"/>
          <w:szCs w:val="32"/>
        </w:rPr>
      </w:pP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小标宋简体" w:cs="方正小标宋简体"/>
          <w:color w:val="auto"/>
          <w:sz w:val="44"/>
          <w:szCs w:val="44"/>
        </w:rPr>
      </w:pPr>
      <w:r>
        <w:rPr>
          <w:rFonts w:hint="eastAsia" w:ascii="宋体" w:hAnsi="宋体" w:eastAsia="方正小标宋简体" w:cs="方正小标宋简体"/>
          <w:color w:val="auto"/>
          <w:sz w:val="44"/>
          <w:szCs w:val="44"/>
        </w:rPr>
        <w:t>云南省企业技术中心申请报告</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楷体_GBK" w:cs="方正楷体_GBK"/>
          <w:color w:val="auto"/>
          <w:sz w:val="32"/>
          <w:szCs w:val="32"/>
        </w:rPr>
      </w:pPr>
      <w:r>
        <w:rPr>
          <w:rFonts w:hint="eastAsia" w:ascii="宋体" w:hAnsi="宋体" w:eastAsia="方正楷体_GBK" w:cs="方正楷体_GBK"/>
          <w:color w:val="auto"/>
          <w:sz w:val="32"/>
          <w:szCs w:val="32"/>
        </w:rPr>
        <w:t>（编写提纲）</w:t>
      </w:r>
    </w:p>
    <w:p>
      <w:pPr>
        <w:pStyle w:val="11"/>
        <w:keepNext w:val="0"/>
        <w:keepLines w:val="0"/>
        <w:pageBreakBefore w:val="0"/>
        <w:widowControl w:val="0"/>
        <w:kinsoku/>
        <w:wordWrap/>
        <w:overflowPunct/>
        <w:topLinePunct w:val="0"/>
        <w:autoSpaceDN/>
        <w:bidi w:val="0"/>
        <w:spacing w:before="0" w:after="0" w:line="600" w:lineRule="exact"/>
        <w:ind w:firstLine="0"/>
        <w:textAlignment w:val="auto"/>
        <w:rPr>
          <w:rFonts w:hint="eastAsia" w:hAnsi="宋体" w:eastAsia="方正仿宋_GBK" w:cs="方正仿宋_GBK"/>
          <w:color w:val="auto"/>
          <w:sz w:val="32"/>
          <w:szCs w:val="32"/>
        </w:rPr>
      </w:pPr>
    </w:p>
    <w:p>
      <w:pPr>
        <w:pStyle w:val="11"/>
        <w:keepNext w:val="0"/>
        <w:keepLines w:val="0"/>
        <w:pageBreakBefore w:val="0"/>
        <w:widowControl w:val="0"/>
        <w:kinsoku/>
        <w:wordWrap/>
        <w:overflowPunct/>
        <w:topLinePunct w:val="0"/>
        <w:autoSpaceDN/>
        <w:bidi w:val="0"/>
        <w:spacing w:before="0" w:after="0" w:line="600" w:lineRule="exact"/>
        <w:ind w:firstLine="640" w:firstLineChars="200"/>
        <w:textAlignment w:val="auto"/>
        <w:rPr>
          <w:rFonts w:hint="eastAsia" w:hAnsi="宋体" w:eastAsia="方正黑体_GBK" w:cs="方正黑体_GBK"/>
          <w:color w:val="auto"/>
          <w:sz w:val="32"/>
          <w:szCs w:val="32"/>
        </w:rPr>
      </w:pPr>
      <w:r>
        <w:rPr>
          <w:rFonts w:hint="eastAsia" w:hAnsi="宋体" w:eastAsia="方正黑体_GBK" w:cs="方正黑体_GBK"/>
          <w:color w:val="auto"/>
          <w:sz w:val="32"/>
          <w:szCs w:val="32"/>
        </w:rPr>
        <w:t>一、企业（集团）的基本情况</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rPr>
        <w:t>1</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企业经营管理基本情况。包括所有制性质、主要下属企业、职工人数、企业总资产、资产负债率、银行信用等级、销售收入、利润、主导产品及市场占有率、技术来源等。</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rPr>
        <w:t>2</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企业的主营业务、行业地位和竞争力。结合行业集中度和企业在行业中的综合排序，分析企业在本行业的领先地位和竞争优势，与国际同行业企业相比所具有的规模和技术优势。</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rPr>
        <w:t>3</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企业对本行业技术创新的引领作用。包括企业对行业技术进步、结构调整、节能减排、资源节约综合利用等方面的示范和带动作用。</w:t>
      </w:r>
    </w:p>
    <w:p>
      <w:pPr>
        <w:pStyle w:val="11"/>
        <w:keepNext w:val="0"/>
        <w:keepLines w:val="0"/>
        <w:pageBreakBefore w:val="0"/>
        <w:widowControl w:val="0"/>
        <w:kinsoku/>
        <w:wordWrap/>
        <w:overflowPunct/>
        <w:topLinePunct w:val="0"/>
        <w:autoSpaceDN/>
        <w:bidi w:val="0"/>
        <w:spacing w:before="0" w:after="0" w:line="600" w:lineRule="exact"/>
        <w:ind w:firstLine="640" w:firstLineChars="200"/>
        <w:textAlignment w:val="auto"/>
        <w:rPr>
          <w:rFonts w:hint="eastAsia" w:hAnsi="宋体" w:eastAsia="方正黑体_GBK" w:cs="方正黑体_GBK"/>
          <w:color w:val="auto"/>
          <w:sz w:val="32"/>
          <w:szCs w:val="32"/>
        </w:rPr>
      </w:pPr>
      <w:r>
        <w:rPr>
          <w:rFonts w:hint="eastAsia" w:hAnsi="宋体" w:eastAsia="方正黑体_GBK" w:cs="方正黑体_GBK"/>
          <w:color w:val="auto"/>
          <w:sz w:val="32"/>
          <w:szCs w:val="32"/>
        </w:rPr>
        <w:t>二、企业技术创新的现状和成绩</w:t>
      </w: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r>
        <w:rPr>
          <w:rFonts w:hint="eastAsia" w:ascii="宋体" w:hAnsi="宋体" w:eastAsia="宋体" w:cs="宋体"/>
          <w:color w:val="auto"/>
          <w:sz w:val="32"/>
          <w:szCs w:val="32"/>
        </w:rPr>
        <w:t>1</w:t>
      </w:r>
      <w:r>
        <w:rPr>
          <w:rFonts w:hint="eastAsia" w:hAnsi="宋体" w:eastAsia="方正仿宋_GBK" w:cs="方正仿宋_GBK"/>
          <w:color w:val="auto"/>
          <w:sz w:val="32"/>
          <w:szCs w:val="32"/>
          <w:lang w:eastAsia="zh-CN"/>
        </w:rPr>
        <w:t>.</w:t>
      </w:r>
      <w:r>
        <w:rPr>
          <w:rFonts w:hint="eastAsia" w:hAnsi="宋体" w:eastAsia="方正仿宋_GBK" w:cs="方正仿宋_GBK"/>
          <w:color w:val="auto"/>
          <w:sz w:val="32"/>
          <w:szCs w:val="32"/>
        </w:rPr>
        <w:t>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r>
        <w:rPr>
          <w:rFonts w:hint="eastAsia" w:ascii="宋体" w:hAnsi="宋体" w:eastAsia="宋体" w:cs="宋体"/>
          <w:color w:val="auto"/>
          <w:sz w:val="32"/>
          <w:szCs w:val="32"/>
        </w:rPr>
        <w:t>2</w:t>
      </w:r>
      <w:r>
        <w:rPr>
          <w:rFonts w:hint="eastAsia" w:hAnsi="宋体" w:eastAsia="方正仿宋_GBK" w:cs="方正仿宋_GBK"/>
          <w:color w:val="auto"/>
          <w:sz w:val="32"/>
          <w:szCs w:val="32"/>
          <w:lang w:eastAsia="zh-CN"/>
        </w:rPr>
        <w:t>.</w:t>
      </w:r>
      <w:r>
        <w:rPr>
          <w:rFonts w:hint="eastAsia" w:hAnsi="宋体" w:eastAsia="方正仿宋_GBK" w:cs="方正仿宋_GBK"/>
          <w:color w:val="auto"/>
          <w:sz w:val="32"/>
          <w:szCs w:val="32"/>
        </w:rPr>
        <w:t>企业技术中心创新资源整合情况。包括企业技术中心技术带头人及创新团队建设情况、研发经费投入情况、研究开发和试验基础条件建设情况、信息化建设情况等。</w:t>
      </w: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r>
        <w:rPr>
          <w:rFonts w:hint="eastAsia" w:ascii="宋体" w:hAnsi="宋体" w:eastAsia="宋体" w:cs="宋体"/>
          <w:color w:val="auto"/>
          <w:sz w:val="32"/>
          <w:szCs w:val="32"/>
        </w:rPr>
        <w:t>3</w:t>
      </w:r>
      <w:r>
        <w:rPr>
          <w:rFonts w:hint="eastAsia" w:hAnsi="宋体" w:eastAsia="方正仿宋_GBK" w:cs="方正仿宋_GBK"/>
          <w:color w:val="auto"/>
          <w:sz w:val="32"/>
          <w:szCs w:val="32"/>
          <w:lang w:eastAsia="zh-CN"/>
        </w:rPr>
        <w:t>.</w:t>
      </w:r>
      <w:r>
        <w:rPr>
          <w:rFonts w:hint="eastAsia" w:hAnsi="宋体" w:eastAsia="方正仿宋_GBK" w:cs="方正仿宋_GBK"/>
          <w:color w:val="auto"/>
          <w:sz w:val="32"/>
          <w:szCs w:val="32"/>
        </w:rPr>
        <w:t>企业技术中心研究开发工作开展情况。包括重大产品创新、工艺创新、商业模式创新、产学研合作、企业间合作、国际化研发活动等。</w:t>
      </w: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r>
        <w:rPr>
          <w:rFonts w:hint="eastAsia" w:ascii="宋体" w:hAnsi="宋体" w:eastAsia="宋体" w:cs="宋体"/>
          <w:color w:val="auto"/>
          <w:sz w:val="32"/>
          <w:szCs w:val="32"/>
        </w:rPr>
        <w:t>4</w:t>
      </w:r>
      <w:r>
        <w:rPr>
          <w:rFonts w:hint="eastAsia" w:hAnsi="宋体" w:eastAsia="方正仿宋_GBK" w:cs="方正仿宋_GBK"/>
          <w:color w:val="auto"/>
          <w:sz w:val="32"/>
          <w:szCs w:val="32"/>
          <w:lang w:eastAsia="zh-CN"/>
        </w:rPr>
        <w:t>.</w:t>
      </w:r>
      <w:r>
        <w:rPr>
          <w:rFonts w:hint="eastAsia" w:hAnsi="宋体" w:eastAsia="方正仿宋_GBK" w:cs="方正仿宋_GBK"/>
          <w:color w:val="auto"/>
          <w:sz w:val="32"/>
          <w:szCs w:val="32"/>
        </w:rPr>
        <w:t>企业技术中心取得的主要创新成果。形成的核心技术及自主知识产权情况，重点介绍相关技术成果对企业核心产品研发、核心竞争力提升的支撑作用，</w:t>
      </w:r>
      <w:r>
        <w:rPr>
          <w:rFonts w:hint="eastAsia" w:hAnsi="宋体" w:eastAsia="方正仿宋_GBK" w:cs="方正仿宋_GBK"/>
          <w:color w:val="auto"/>
          <w:sz w:val="32"/>
          <w:szCs w:val="32"/>
          <w:lang w:val="en-US" w:eastAsia="zh-CN"/>
        </w:rPr>
        <w:t>以及</w:t>
      </w:r>
      <w:r>
        <w:rPr>
          <w:rFonts w:hint="eastAsia" w:hAnsi="宋体" w:eastAsia="方正仿宋_GBK" w:cs="方正仿宋_GBK"/>
          <w:color w:val="auto"/>
          <w:sz w:val="32"/>
          <w:szCs w:val="32"/>
        </w:rPr>
        <w:t>关键核心技术攻关</w:t>
      </w:r>
      <w:r>
        <w:rPr>
          <w:rFonts w:hint="eastAsia" w:hAnsi="宋体" w:eastAsia="方正仿宋_GBK" w:cs="方正仿宋_GBK"/>
          <w:color w:val="auto"/>
          <w:sz w:val="32"/>
          <w:szCs w:val="32"/>
          <w:lang w:eastAsia="zh-CN"/>
        </w:rPr>
        <w:t>、产业化落地方面成效，</w:t>
      </w:r>
      <w:r>
        <w:rPr>
          <w:rFonts w:hint="eastAsia" w:hAnsi="宋体" w:eastAsia="方正仿宋_GBK" w:cs="方正仿宋_GBK"/>
          <w:color w:val="auto"/>
          <w:sz w:val="32"/>
          <w:szCs w:val="32"/>
        </w:rPr>
        <w:t>取得的经济社会效益（具体项目案例）。</w:t>
      </w:r>
    </w:p>
    <w:p>
      <w:pPr>
        <w:keepNext w:val="0"/>
        <w:keepLines w:val="0"/>
        <w:pageBreakBefore w:val="0"/>
        <w:widowControl w:val="0"/>
        <w:kinsoku/>
        <w:wordWrap/>
        <w:overflowPunct/>
        <w:topLinePunct w:val="0"/>
        <w:autoSpaceDE w:val="0"/>
        <w:autoSpaceDN/>
        <w:bidi w:val="0"/>
        <w:spacing w:line="600" w:lineRule="exact"/>
        <w:ind w:firstLine="640" w:firstLineChars="200"/>
        <w:textAlignment w:val="auto"/>
        <w:rPr>
          <w:rFonts w:hint="eastAsia" w:ascii="宋体" w:hAnsi="宋体" w:eastAsia="方正仿宋_GBK" w:cs="方正仿宋_GBK"/>
          <w:color w:val="auto"/>
          <w:kern w:val="0"/>
          <w:sz w:val="32"/>
          <w:szCs w:val="32"/>
        </w:rPr>
      </w:pPr>
      <w:r>
        <w:rPr>
          <w:rFonts w:hint="eastAsia" w:ascii="宋体" w:hAnsi="宋体" w:eastAsia="宋体" w:cs="宋体"/>
          <w:color w:val="auto"/>
          <w:kern w:val="0"/>
          <w:sz w:val="32"/>
          <w:szCs w:val="32"/>
        </w:rPr>
        <w:t>5</w:t>
      </w:r>
      <w:r>
        <w:rPr>
          <w:rFonts w:hint="eastAsia" w:ascii="宋体" w:hAnsi="宋体" w:eastAsia="方正仿宋_GBK" w:cs="方正仿宋_GBK"/>
          <w:color w:val="auto"/>
          <w:kern w:val="0"/>
          <w:sz w:val="32"/>
          <w:szCs w:val="32"/>
          <w:lang w:eastAsia="zh-CN"/>
        </w:rPr>
        <w:t>.</w:t>
      </w:r>
      <w:r>
        <w:rPr>
          <w:rFonts w:hint="eastAsia" w:ascii="宋体" w:hAnsi="宋体" w:eastAsia="方正仿宋_GBK" w:cs="方正仿宋_GBK"/>
          <w:color w:val="auto"/>
          <w:kern w:val="0"/>
          <w:sz w:val="32"/>
          <w:szCs w:val="32"/>
        </w:rPr>
        <w:t>创新平台建设情况</w:t>
      </w:r>
      <w:r>
        <w:rPr>
          <w:rFonts w:hint="eastAsia" w:ascii="宋体" w:hAnsi="宋体" w:eastAsia="方正仿宋_GBK" w:cs="方正仿宋_GBK"/>
          <w:color w:val="auto"/>
          <w:kern w:val="0"/>
          <w:sz w:val="32"/>
          <w:szCs w:val="32"/>
          <w:lang w:eastAsia="zh-CN"/>
        </w:rPr>
        <w:t>。</w:t>
      </w:r>
      <w:r>
        <w:rPr>
          <w:rFonts w:hint="eastAsia" w:ascii="宋体" w:hAnsi="宋体" w:eastAsia="方正仿宋_GBK" w:cs="方正仿宋_GBK"/>
          <w:color w:val="auto"/>
          <w:kern w:val="0"/>
          <w:sz w:val="32"/>
          <w:szCs w:val="32"/>
        </w:rPr>
        <w:t>已建/拟建省级制造业创新中心、制造业中试平台、产业技术基础公共服务平台、工业产品质量控制和技术评价实验室，重点介绍相关平台基本情况、技术资源、市场资源、服务成效（具体项目、金额）。</w:t>
      </w:r>
    </w:p>
    <w:p>
      <w:pPr>
        <w:pStyle w:val="11"/>
        <w:keepNext w:val="0"/>
        <w:keepLines w:val="0"/>
        <w:pageBreakBefore w:val="0"/>
        <w:widowControl w:val="0"/>
        <w:kinsoku/>
        <w:wordWrap/>
        <w:overflowPunct/>
        <w:topLinePunct w:val="0"/>
        <w:autoSpaceDN/>
        <w:bidi w:val="0"/>
        <w:spacing w:before="0" w:after="0" w:line="600" w:lineRule="exact"/>
        <w:ind w:firstLine="640" w:firstLineChars="200"/>
        <w:textAlignment w:val="auto"/>
        <w:rPr>
          <w:rFonts w:hint="eastAsia" w:hAnsi="宋体" w:eastAsia="方正黑体_GBK" w:cs="方正黑体_GBK"/>
          <w:color w:val="auto"/>
          <w:sz w:val="32"/>
          <w:szCs w:val="32"/>
        </w:rPr>
      </w:pPr>
      <w:r>
        <w:rPr>
          <w:rFonts w:hint="eastAsia" w:hAnsi="宋体" w:eastAsia="方正黑体_GBK" w:cs="方正黑体_GBK"/>
          <w:color w:val="auto"/>
          <w:sz w:val="32"/>
          <w:szCs w:val="32"/>
        </w:rPr>
        <w:t>三、企业技术创新战略和规划</w:t>
      </w: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r>
        <w:rPr>
          <w:rFonts w:hint="eastAsia" w:ascii="宋体" w:hAnsi="宋体" w:eastAsia="宋体" w:cs="宋体"/>
          <w:color w:val="auto"/>
          <w:sz w:val="32"/>
          <w:szCs w:val="32"/>
        </w:rPr>
        <w:t>1</w:t>
      </w:r>
      <w:r>
        <w:rPr>
          <w:rFonts w:hint="eastAsia" w:hAnsi="宋体" w:eastAsia="方正仿宋_GBK" w:cs="方正仿宋_GBK"/>
          <w:color w:val="auto"/>
          <w:sz w:val="32"/>
          <w:szCs w:val="32"/>
        </w:rPr>
        <w:t xml:space="preserve">．企业制定未来 </w:t>
      </w:r>
      <w:r>
        <w:rPr>
          <w:rFonts w:hint="eastAsia" w:ascii="宋体" w:hAnsi="宋体" w:eastAsia="宋体" w:cs="宋体"/>
          <w:color w:val="auto"/>
          <w:sz w:val="32"/>
          <w:szCs w:val="32"/>
        </w:rPr>
        <w:t>5</w:t>
      </w:r>
      <w:r>
        <w:rPr>
          <w:rFonts w:hint="eastAsia" w:hAnsi="宋体" w:eastAsia="方正仿宋_GBK" w:cs="方正仿宋_GBK"/>
          <w:color w:val="auto"/>
          <w:sz w:val="32"/>
          <w:szCs w:val="32"/>
          <w:lang w:eastAsia="zh-CN"/>
        </w:rPr>
        <w:t>—</w:t>
      </w:r>
      <w:r>
        <w:rPr>
          <w:rFonts w:hint="eastAsia" w:ascii="宋体" w:hAnsi="宋体" w:eastAsia="宋体" w:cs="宋体"/>
          <w:color w:val="auto"/>
          <w:sz w:val="32"/>
          <w:szCs w:val="32"/>
        </w:rPr>
        <w:t>10</w:t>
      </w:r>
      <w:r>
        <w:rPr>
          <w:rFonts w:hint="eastAsia" w:hAnsi="宋体" w:eastAsia="方正仿宋_GBK" w:cs="方正仿宋_GBK"/>
          <w:color w:val="auto"/>
          <w:sz w:val="32"/>
          <w:szCs w:val="32"/>
        </w:rPr>
        <w:t xml:space="preserve"> 年技术创新发展战略情况，及该战略对企业总体发展目标的支撑情况。</w:t>
      </w: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r>
        <w:rPr>
          <w:rFonts w:hint="eastAsia" w:ascii="宋体" w:hAnsi="宋体" w:eastAsia="宋体" w:cs="宋体"/>
          <w:color w:val="auto"/>
          <w:sz w:val="32"/>
          <w:szCs w:val="32"/>
        </w:rPr>
        <w:t>2</w:t>
      </w:r>
      <w:r>
        <w:rPr>
          <w:rFonts w:hint="eastAsia" w:hAnsi="宋体" w:eastAsia="方正仿宋_GBK" w:cs="方正仿宋_GBK"/>
          <w:color w:val="auto"/>
          <w:sz w:val="32"/>
          <w:szCs w:val="32"/>
        </w:rPr>
        <w:t>．企业近期在技术创新方面拟实施的重点举措，包括创新条件建设、创新人才集聚、重点研发项目部署等。</w:t>
      </w: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p>
    <w:p>
      <w:pPr>
        <w:pStyle w:val="11"/>
        <w:keepNext w:val="0"/>
        <w:keepLines w:val="0"/>
        <w:pageBreakBefore w:val="0"/>
        <w:widowControl w:val="0"/>
        <w:tabs>
          <w:tab w:val="left" w:pos="900"/>
        </w:tabs>
        <w:kinsoku/>
        <w:wordWrap/>
        <w:overflowPunct/>
        <w:topLinePunct w:val="0"/>
        <w:autoSpaceDN/>
        <w:bidi w:val="0"/>
        <w:spacing w:before="0" w:after="0" w:line="600" w:lineRule="exact"/>
        <w:ind w:firstLine="640" w:firstLineChars="200"/>
        <w:textAlignment w:val="auto"/>
        <w:rPr>
          <w:rFonts w:hint="eastAsia" w:hAnsi="宋体" w:eastAsia="方正仿宋_GBK" w:cs="方正仿宋_GBK"/>
          <w:color w:val="auto"/>
          <w:sz w:val="32"/>
          <w:szCs w:val="32"/>
        </w:rPr>
      </w:pP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黑体_GBK" w:cs="方正黑体_GBK"/>
          <w:color w:val="auto"/>
          <w:kern w:val="0"/>
          <w:sz w:val="32"/>
          <w:szCs w:val="32"/>
          <w:lang w:val="en-US" w:eastAsia="zh-CN"/>
        </w:rPr>
      </w:pPr>
      <w:r>
        <w:rPr>
          <w:rFonts w:hint="eastAsia" w:ascii="宋体" w:hAnsi="宋体" w:eastAsia="方正黑体_GBK" w:cs="方正黑体_GBK"/>
          <w:color w:val="auto"/>
          <w:kern w:val="0"/>
          <w:sz w:val="32"/>
          <w:szCs w:val="32"/>
          <w:lang w:val="en-US" w:eastAsia="zh-CN"/>
        </w:rPr>
        <w:t>附件</w:t>
      </w:r>
      <w:r>
        <w:rPr>
          <w:rFonts w:hint="eastAsia" w:ascii="宋体" w:hAnsi="宋体" w:eastAsia="宋体" w:cs="宋体"/>
          <w:color w:val="auto"/>
          <w:kern w:val="0"/>
          <w:sz w:val="32"/>
          <w:szCs w:val="32"/>
          <w:lang w:val="en-US" w:eastAsia="zh-CN"/>
        </w:rPr>
        <w:t>2</w:t>
      </w:r>
    </w:p>
    <w:p>
      <w:pPr>
        <w:pStyle w:val="3"/>
        <w:rPr>
          <w:rFonts w:hint="default"/>
          <w:color w:val="auto"/>
          <w:lang w:val="en-US" w:eastAsia="zh-CN"/>
        </w:rPr>
      </w:pP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小标宋简体" w:cs="方正小标宋简体"/>
          <w:color w:val="auto"/>
          <w:sz w:val="44"/>
          <w:szCs w:val="44"/>
        </w:rPr>
      </w:pPr>
      <w:r>
        <w:rPr>
          <w:rFonts w:hint="eastAsia" w:ascii="宋体" w:hAnsi="宋体" w:eastAsia="方正小标宋简体" w:cs="方正小标宋简体"/>
          <w:color w:val="auto"/>
          <w:sz w:val="44"/>
          <w:szCs w:val="44"/>
        </w:rPr>
        <w:t>真实性声明和合规经营承诺书</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color w:val="auto"/>
        </w:rPr>
      </w:pP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我单位对如下事项郑重承诺:</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一、按照规定组织申报材料，并对申报</w:t>
      </w:r>
      <w:r>
        <w:rPr>
          <w:rFonts w:hint="eastAsia" w:ascii="宋体" w:hAnsi="宋体" w:eastAsia="宋体" w:cs="宋体"/>
          <w:color w:val="auto"/>
          <w:sz w:val="32"/>
          <w:szCs w:val="32"/>
        </w:rPr>
        <w:t>2026</w:t>
      </w:r>
      <w:r>
        <w:rPr>
          <w:rFonts w:hint="eastAsia" w:ascii="宋体" w:hAnsi="宋体" w:eastAsia="方正仿宋_GBK" w:cs="方正仿宋_GBK"/>
          <w:color w:val="auto"/>
          <w:sz w:val="32"/>
          <w:szCs w:val="32"/>
        </w:rPr>
        <w:t>年云南省企业技术中心所有材料(包括文字、文件、数据、图片、协议、合同和凭证等)的真实性负责。</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二、遵守国家相关法律法规，</w:t>
      </w:r>
      <w:r>
        <w:rPr>
          <w:rFonts w:hint="eastAsia" w:ascii="宋体" w:hAnsi="宋体" w:eastAsia="宋体" w:cs="宋体"/>
          <w:color w:val="auto"/>
          <w:sz w:val="32"/>
          <w:szCs w:val="32"/>
        </w:rPr>
        <w:t>2023</w:t>
      </w:r>
      <w:r>
        <w:rPr>
          <w:rFonts w:hint="eastAsia" w:ascii="宋体" w:hAnsi="宋体" w:eastAsia="方正仿宋_GBK" w:cs="方正仿宋_GBK"/>
          <w:color w:val="auto"/>
          <w:sz w:val="32"/>
          <w:szCs w:val="32"/>
        </w:rPr>
        <w:t>年以来未发生重大以上安全生产事故、重特大环境污染事件、重大产品质量安全事故，纳税信用等级不为</w:t>
      </w:r>
      <w:r>
        <w:rPr>
          <w:rFonts w:hint="eastAsia" w:ascii="宋体" w:hAnsi="宋体" w:eastAsia="宋体" w:cs="宋体"/>
          <w:color w:val="auto"/>
          <w:sz w:val="32"/>
          <w:szCs w:val="32"/>
        </w:rPr>
        <w:t>D</w:t>
      </w:r>
      <w:r>
        <w:rPr>
          <w:rFonts w:hint="eastAsia" w:ascii="宋体" w:hAnsi="宋体" w:eastAsia="方正仿宋_GBK" w:cs="方正仿宋_GBK"/>
          <w:color w:val="auto"/>
          <w:sz w:val="32"/>
          <w:szCs w:val="32"/>
        </w:rPr>
        <w:t>级且无重大违法涉税行为，未被列入经营异常名录及严重违法失信名单。</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三、按照规定程序申报云南省企业技术中心，对涉及申报的相关部门及人员，不采取吃请、馈赠、贿赂等不正当手段。</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如有违反上述承诺，我单位愿承担一切责任。</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sz w:val="32"/>
          <w:szCs w:val="32"/>
        </w:rPr>
      </w:pP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sz w:val="32"/>
          <w:szCs w:val="32"/>
        </w:rPr>
      </w:pP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sz w:val="32"/>
          <w:szCs w:val="32"/>
        </w:rPr>
      </w:pPr>
    </w:p>
    <w:p>
      <w:pPr>
        <w:keepNext w:val="0"/>
        <w:keepLines w:val="0"/>
        <w:pageBreakBefore w:val="0"/>
        <w:widowControl w:val="0"/>
        <w:kinsoku/>
        <w:wordWrap/>
        <w:overflowPunct/>
        <w:topLinePunct w:val="0"/>
        <w:autoSpaceDN/>
        <w:bidi w:val="0"/>
        <w:spacing w:line="600" w:lineRule="exact"/>
        <w:ind w:firstLine="4160" w:firstLineChars="13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单位(公章）：</w:t>
      </w:r>
    </w:p>
    <w:p>
      <w:pPr>
        <w:keepNext w:val="0"/>
        <w:keepLines w:val="0"/>
        <w:pageBreakBefore w:val="0"/>
        <w:widowControl w:val="0"/>
        <w:kinsoku/>
        <w:wordWrap/>
        <w:overflowPunct/>
        <w:topLinePunct w:val="0"/>
        <w:autoSpaceDN/>
        <w:bidi w:val="0"/>
        <w:spacing w:line="600" w:lineRule="exact"/>
        <w:ind w:firstLine="3520" w:firstLineChars="11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法人代表(签字):</w:t>
      </w:r>
    </w:p>
    <w:p>
      <w:pPr>
        <w:keepNext w:val="0"/>
        <w:keepLines w:val="0"/>
        <w:pageBreakBefore w:val="0"/>
        <w:widowControl w:val="0"/>
        <w:kinsoku/>
        <w:wordWrap/>
        <w:overflowPunct/>
        <w:topLinePunct w:val="0"/>
        <w:autoSpaceDN/>
        <w:bidi w:val="0"/>
        <w:spacing w:line="600" w:lineRule="exact"/>
        <w:ind w:firstLine="4160" w:firstLineChars="13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 xml:space="preserve">日期: </w:t>
      </w:r>
      <w:r>
        <w:rPr>
          <w:rFonts w:hint="eastAsia" w:ascii="宋体" w:hAnsi="宋体" w:eastAsia="宋体" w:cs="宋体"/>
          <w:color w:val="auto"/>
          <w:sz w:val="32"/>
          <w:szCs w:val="32"/>
        </w:rPr>
        <w:t>2026</w:t>
      </w:r>
      <w:r>
        <w:rPr>
          <w:rFonts w:hint="eastAsia" w:ascii="宋体" w:hAnsi="宋体" w:eastAsia="方正仿宋_GBK" w:cs="方正仿宋_GBK"/>
          <w:color w:val="auto"/>
          <w:sz w:val="32"/>
          <w:szCs w:val="32"/>
        </w:rPr>
        <w:t xml:space="preserve">年 </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月</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 xml:space="preserve">  日</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黑体_GBK" w:cs="方正黑体_GBK"/>
          <w:color w:val="auto"/>
          <w:kern w:val="0"/>
          <w:sz w:val="32"/>
          <w:szCs w:val="32"/>
        </w:rPr>
      </w:pP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黑体_GBK" w:cs="方正黑体_GBK"/>
          <w:color w:val="auto"/>
          <w:sz w:val="32"/>
          <w:szCs w:val="32"/>
          <w:lang w:eastAsia="zh-CN"/>
        </w:rPr>
      </w:pPr>
      <w:r>
        <w:rPr>
          <w:rFonts w:hint="eastAsia" w:ascii="宋体" w:hAnsi="宋体" w:eastAsia="方正黑体_GBK" w:cs="方正黑体_GBK"/>
          <w:color w:val="auto"/>
          <w:kern w:val="0"/>
          <w:sz w:val="32"/>
          <w:szCs w:val="32"/>
        </w:rPr>
        <w:t>附件</w:t>
      </w:r>
      <w:r>
        <w:rPr>
          <w:rFonts w:hint="eastAsia" w:ascii="宋体" w:hAnsi="宋体" w:eastAsia="宋体" w:cs="宋体"/>
          <w:color w:val="auto"/>
          <w:kern w:val="0"/>
          <w:sz w:val="32"/>
          <w:szCs w:val="32"/>
          <w:lang w:val="en-US" w:eastAsia="zh-CN"/>
        </w:rPr>
        <w:t>3</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小标宋简体" w:cs="方正小标宋简体"/>
          <w:color w:val="auto"/>
          <w:sz w:val="36"/>
          <w:szCs w:val="36"/>
        </w:rPr>
      </w:pPr>
      <w:r>
        <w:rPr>
          <w:rFonts w:hint="eastAsia" w:ascii="宋体" w:hAnsi="宋体" w:eastAsia="方正小标宋简体" w:cs="方正小标宋简体"/>
          <w:color w:val="auto"/>
          <w:sz w:val="36"/>
          <w:szCs w:val="36"/>
        </w:rPr>
        <w:t>云南省认定企业技术中心评价材料</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黑体_GBK" w:cs="方正黑体_GBK"/>
          <w:color w:val="auto"/>
          <w:sz w:val="30"/>
          <w:szCs w:val="30"/>
        </w:rPr>
      </w:pPr>
    </w:p>
    <w:tbl>
      <w:tblPr>
        <w:tblStyle w:val="7"/>
        <w:tblW w:w="874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7"/>
        <w:gridCol w:w="1044"/>
        <w:gridCol w:w="2941"/>
        <w:gridCol w:w="1265"/>
        <w:gridCol w:w="27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1881"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color w:val="auto"/>
                <w:szCs w:val="21"/>
              </w:rPr>
              <w:t>企业名称</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盖章</w:t>
            </w:r>
            <w:r>
              <w:rPr>
                <w:rFonts w:hint="eastAsia" w:ascii="方正仿宋_GBK" w:hAnsi="方正仿宋_GBK" w:eastAsia="方正仿宋_GBK" w:cs="方正仿宋_GBK"/>
                <w:color w:val="auto"/>
                <w:szCs w:val="21"/>
                <w:lang w:eastAsia="zh-CN"/>
              </w:rPr>
              <w:t>）</w:t>
            </w:r>
          </w:p>
        </w:tc>
        <w:tc>
          <w:tcPr>
            <w:tcW w:w="6864" w:type="dxa"/>
            <w:gridSpan w:val="4"/>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81" w:type="dxa"/>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所在地</w:t>
            </w:r>
          </w:p>
        </w:tc>
        <w:tc>
          <w:tcPr>
            <w:tcW w:w="6864" w:type="dxa"/>
            <w:gridSpan w:val="4"/>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XX</w:t>
            </w:r>
            <w:r>
              <w:rPr>
                <w:rFonts w:hint="eastAsia" w:ascii="方正仿宋_GBK" w:hAnsi="方正仿宋_GBK" w:eastAsia="方正仿宋_GBK" w:cs="方正仿宋_GBK"/>
                <w:color w:val="auto"/>
                <w:szCs w:val="21"/>
                <w:lang w:val="en-US" w:eastAsia="zh-CN"/>
              </w:rPr>
              <w:t>州（市）</w:t>
            </w:r>
            <w:r>
              <w:rPr>
                <w:rFonts w:hint="eastAsia" w:ascii="宋体" w:hAnsi="宋体" w:eastAsia="宋体" w:cs="宋体"/>
                <w:color w:val="auto"/>
                <w:szCs w:val="21"/>
                <w:lang w:val="en-US" w:eastAsia="zh-CN"/>
              </w:rPr>
              <w:t>XX</w:t>
            </w:r>
            <w:r>
              <w:rPr>
                <w:rFonts w:hint="eastAsia" w:ascii="方正仿宋_GBK" w:hAnsi="方正仿宋_GBK" w:eastAsia="方正仿宋_GBK" w:cs="方正仿宋_GBK"/>
                <w:color w:val="auto"/>
                <w:szCs w:val="21"/>
                <w:lang w:val="en-US" w:eastAsia="zh-CN"/>
              </w:rPr>
              <w:t>县（市、区）</w:t>
            </w:r>
            <w:r>
              <w:rPr>
                <w:rFonts w:hint="eastAsia" w:ascii="宋体" w:hAnsi="宋体" w:eastAsia="宋体" w:cs="宋体"/>
                <w:color w:val="auto"/>
                <w:szCs w:val="21"/>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881" w:type="dxa"/>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统计行业代码</w:t>
            </w:r>
          </w:p>
        </w:tc>
        <w:tc>
          <w:tcPr>
            <w:tcW w:w="2941"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1535"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ind w:hanging="2"/>
              <w:jc w:val="center"/>
              <w:textAlignment w:val="auto"/>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所属行业</w:t>
            </w:r>
          </w:p>
        </w:tc>
        <w:tc>
          <w:tcPr>
            <w:tcW w:w="2388"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881" w:type="dxa"/>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企业负责人</w:t>
            </w:r>
          </w:p>
        </w:tc>
        <w:tc>
          <w:tcPr>
            <w:tcW w:w="2941"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1535"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ind w:hanging="2"/>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技术中心负责人</w:t>
            </w:r>
          </w:p>
        </w:tc>
        <w:tc>
          <w:tcPr>
            <w:tcW w:w="2388"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881" w:type="dxa"/>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技术中心联系人</w:t>
            </w:r>
          </w:p>
        </w:tc>
        <w:tc>
          <w:tcPr>
            <w:tcW w:w="2941"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1535"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ind w:hanging="2"/>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联系电话</w:t>
            </w:r>
          </w:p>
        </w:tc>
        <w:tc>
          <w:tcPr>
            <w:tcW w:w="2388"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881" w:type="dxa"/>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电子邮件</w:t>
            </w:r>
          </w:p>
        </w:tc>
        <w:tc>
          <w:tcPr>
            <w:tcW w:w="2941"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1535"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ind w:hanging="2"/>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联系传真</w:t>
            </w:r>
          </w:p>
        </w:tc>
        <w:tc>
          <w:tcPr>
            <w:tcW w:w="2388"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1881" w:type="dxa"/>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州市级企业技术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中心</w:t>
            </w:r>
            <w:r>
              <w:rPr>
                <w:rFonts w:hint="eastAsia" w:ascii="方正仿宋_GBK" w:hAnsi="方正仿宋_GBK" w:eastAsia="方正仿宋_GBK" w:cs="方正仿宋_GBK"/>
                <w:color w:val="auto"/>
                <w:szCs w:val="21"/>
                <w:lang w:val="en-US" w:eastAsia="zh-CN"/>
              </w:rPr>
              <w:t>获得</w:t>
            </w:r>
            <w:r>
              <w:rPr>
                <w:rFonts w:hint="eastAsia" w:ascii="方正仿宋_GBK" w:hAnsi="方正仿宋_GBK" w:eastAsia="方正仿宋_GBK" w:cs="方正仿宋_GBK"/>
                <w:color w:val="auto"/>
                <w:szCs w:val="21"/>
              </w:rPr>
              <w:t>认定时间</w:t>
            </w:r>
          </w:p>
        </w:tc>
        <w:tc>
          <w:tcPr>
            <w:tcW w:w="6864" w:type="dxa"/>
            <w:gridSpan w:val="4"/>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837"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szCs w:val="21"/>
              </w:rPr>
            </w:pPr>
            <w:r>
              <w:rPr>
                <w:rFonts w:hint="eastAsia" w:ascii="方正黑体_GBK" w:hAnsi="方正黑体_GBK" w:eastAsia="方正黑体_GBK" w:cs="方正黑体_GBK"/>
                <w:color w:val="auto"/>
                <w:szCs w:val="21"/>
              </w:rPr>
              <w:t>序号</w:t>
            </w:r>
          </w:p>
        </w:tc>
        <w:tc>
          <w:tcPr>
            <w:tcW w:w="3985"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szCs w:val="21"/>
                <w:lang w:eastAsia="zh-CN"/>
              </w:rPr>
            </w:pPr>
            <w:r>
              <w:rPr>
                <w:rFonts w:hint="eastAsia" w:ascii="方正黑体_GBK" w:hAnsi="方正黑体_GBK" w:eastAsia="方正黑体_GBK" w:cs="方正黑体_GBK"/>
                <w:color w:val="auto"/>
                <w:szCs w:val="21"/>
              </w:rPr>
              <w:t>数据名称</w:t>
            </w:r>
          </w:p>
        </w:tc>
        <w:tc>
          <w:tcPr>
            <w:tcW w:w="126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szCs w:val="21"/>
              </w:rPr>
              <w:t>单位</w:t>
            </w:r>
          </w:p>
        </w:tc>
        <w:tc>
          <w:tcPr>
            <w:tcW w:w="2658"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szCs w:val="21"/>
                <w:lang w:eastAsia="zh-CN"/>
              </w:rPr>
            </w:pPr>
            <w:r>
              <w:rPr>
                <w:rFonts w:hint="eastAsia" w:ascii="方正黑体_GBK" w:hAnsi="方正黑体_GBK" w:eastAsia="方正黑体_GBK" w:cs="方正黑体_GBK"/>
                <w:color w:val="auto"/>
                <w:szCs w:val="21"/>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r>
              <w:rPr>
                <w:rFonts w:hint="eastAsia" w:ascii="宋体" w:hAnsi="宋体" w:eastAsia="宋体" w:cs="宋体"/>
                <w:color w:val="auto"/>
                <w:szCs w:val="21"/>
              </w:rPr>
              <w:t>1</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宋体" w:hAnsi="宋体" w:eastAsia="宋体" w:cs="宋体"/>
                <w:color w:val="auto"/>
                <w:szCs w:val="21"/>
              </w:rPr>
              <w:t>2025</w:t>
            </w:r>
            <w:r>
              <w:rPr>
                <w:rFonts w:hint="eastAsia" w:ascii="方正仿宋_GBK" w:hAnsi="方正仿宋_GBK" w:eastAsia="方正仿宋_GBK" w:cs="方正仿宋_GBK"/>
                <w:color w:val="auto"/>
                <w:szCs w:val="21"/>
              </w:rPr>
              <w:t>年主营业务收入</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万元</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837" w:type="dxa"/>
            <w:tcBorders>
              <w:top w:val="single" w:color="auto" w:sz="4"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2</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2025</w:t>
            </w:r>
            <w:r>
              <w:rPr>
                <w:rFonts w:hint="eastAsia" w:ascii="方正仿宋_GBK" w:hAnsi="方正仿宋_GBK" w:eastAsia="方正仿宋_GBK" w:cs="方正仿宋_GBK"/>
                <w:color w:val="auto"/>
                <w:szCs w:val="21"/>
                <w:lang w:val="en-US" w:eastAsia="zh-CN"/>
              </w:rPr>
              <w:t>年</w:t>
            </w:r>
            <w:r>
              <w:rPr>
                <w:rFonts w:hint="eastAsia" w:ascii="方正仿宋_GBK" w:hAnsi="方正仿宋_GBK" w:eastAsia="方正仿宋_GBK" w:cs="方正仿宋_GBK"/>
                <w:color w:val="auto"/>
                <w:szCs w:val="21"/>
              </w:rPr>
              <w:t>利润总额</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万元</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837" w:type="dxa"/>
            <w:tcBorders>
              <w:top w:val="single" w:color="auto" w:sz="4"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3</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2025</w:t>
            </w:r>
            <w:r>
              <w:rPr>
                <w:rFonts w:hint="eastAsia" w:ascii="方正仿宋_GBK" w:hAnsi="方正仿宋_GBK" w:eastAsia="方正仿宋_GBK" w:cs="方正仿宋_GBK"/>
                <w:color w:val="auto"/>
                <w:szCs w:val="21"/>
                <w:lang w:val="en-US" w:eastAsia="zh-CN"/>
              </w:rPr>
              <w:t>年</w:t>
            </w:r>
            <w:r>
              <w:rPr>
                <w:rFonts w:hint="eastAsia" w:ascii="方正仿宋_GBK" w:hAnsi="方正仿宋_GBK" w:eastAsia="方正仿宋_GBK" w:cs="方正仿宋_GBK"/>
                <w:color w:val="auto"/>
                <w:szCs w:val="21"/>
              </w:rPr>
              <w:t>新产品销售收入</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万元</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837" w:type="dxa"/>
            <w:tcBorders>
              <w:top w:val="single" w:color="auto" w:sz="4"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4</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2025</w:t>
            </w:r>
            <w:r>
              <w:rPr>
                <w:rFonts w:hint="eastAsia" w:ascii="方正仿宋_GBK" w:hAnsi="方正仿宋_GBK" w:eastAsia="方正仿宋_GBK" w:cs="方正仿宋_GBK"/>
                <w:color w:val="auto"/>
                <w:szCs w:val="21"/>
                <w:lang w:val="en-US" w:eastAsia="zh-CN"/>
              </w:rPr>
              <w:t>年</w:t>
            </w:r>
            <w:r>
              <w:rPr>
                <w:rFonts w:hint="eastAsia" w:ascii="方正仿宋_GBK" w:hAnsi="方正仿宋_GBK" w:eastAsia="方正仿宋_GBK" w:cs="方正仿宋_GBK"/>
                <w:color w:val="auto"/>
                <w:szCs w:val="21"/>
              </w:rPr>
              <w:t>新产品销售利润</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万元</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837" w:type="dxa"/>
            <w:tcBorders>
              <w:top w:val="single" w:color="auto" w:sz="4"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5</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企业技术开发仪器设备原值</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万元</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837" w:type="dxa"/>
            <w:tcBorders>
              <w:top w:val="single" w:color="auto" w:sz="4"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6</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rPr>
              <w:t>2025</w:t>
            </w:r>
            <w:r>
              <w:rPr>
                <w:rFonts w:hint="eastAsia" w:ascii="方正仿宋_GBK" w:hAnsi="方正仿宋_GBK" w:eastAsia="方正仿宋_GBK" w:cs="方正仿宋_GBK"/>
                <w:color w:val="auto"/>
                <w:szCs w:val="21"/>
              </w:rPr>
              <w:t>年研究与试验发展经费支出</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万元</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eastAsia="zh-CN"/>
              </w:rPr>
            </w:pPr>
            <w:r>
              <w:rPr>
                <w:rFonts w:hint="eastAsia" w:ascii="宋体" w:hAnsi="宋体" w:eastAsia="宋体" w:cs="宋体"/>
                <w:color w:val="auto"/>
                <w:szCs w:val="21"/>
                <w:lang w:val="en-US" w:eastAsia="zh-CN"/>
              </w:rPr>
              <w:t>7</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研究与试验发展人员数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人</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8</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企业职工总数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人</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eastAsia="zh-CN"/>
              </w:rPr>
            </w:pPr>
            <w:r>
              <w:rPr>
                <w:rFonts w:hint="eastAsia" w:ascii="宋体" w:hAnsi="宋体" w:eastAsia="宋体" w:cs="宋体"/>
                <w:color w:val="auto"/>
                <w:szCs w:val="21"/>
                <w:lang w:val="en-US" w:eastAsia="zh-CN"/>
              </w:rPr>
              <w:t>9</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技术中心高级专家人数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人</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10</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技术中心博士人数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人</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837"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default"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szCs w:val="21"/>
              </w:rPr>
              <w:t>序号</w:t>
            </w:r>
          </w:p>
        </w:tc>
        <w:tc>
          <w:tcPr>
            <w:tcW w:w="3985"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szCs w:val="21"/>
              </w:rPr>
              <w:t>数据名称</w:t>
            </w:r>
          </w:p>
        </w:tc>
        <w:tc>
          <w:tcPr>
            <w:tcW w:w="126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szCs w:val="21"/>
              </w:rPr>
              <w:t>单位</w:t>
            </w:r>
          </w:p>
        </w:tc>
        <w:tc>
          <w:tcPr>
            <w:tcW w:w="2658"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szCs w:val="21"/>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11</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来技术中心从事研发工作的外部专家人数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人月</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12</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企业全部研发项目数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 w:hRule="atLeast"/>
        </w:trPr>
        <w:tc>
          <w:tcPr>
            <w:tcW w:w="837"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ind w:firstLine="420" w:firstLineChars="200"/>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其中：基础研究和应用研究项目数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宋体" w:hAnsi="宋体" w:eastAsia="宋体" w:cs="宋体"/>
                <w:color w:val="auto"/>
                <w:szCs w:val="21"/>
                <w:lang w:val="en-US" w:eastAsia="zh-CN"/>
              </w:rPr>
              <w:t>13</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国家级研发创新平台数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个</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14</w:t>
            </w:r>
          </w:p>
        </w:tc>
        <w:tc>
          <w:tcPr>
            <w:tcW w:w="3985" w:type="dxa"/>
            <w:gridSpan w:val="2"/>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both"/>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省级研发创新平台数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个</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15</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国家级、省级企业认定称号数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个</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16</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企业拥有的全部有效发明专利数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17</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宋体" w:hAnsi="宋体" w:eastAsia="宋体" w:cs="宋体"/>
                <w:color w:val="auto"/>
                <w:szCs w:val="21"/>
                <w:lang w:val="en-US" w:eastAsia="zh-CN"/>
              </w:rPr>
              <w:t>2025</w:t>
            </w:r>
            <w:r>
              <w:rPr>
                <w:rFonts w:hint="eastAsia" w:ascii="方正仿宋_GBK" w:hAnsi="方正仿宋_GBK" w:eastAsia="方正仿宋_GBK" w:cs="方正仿宋_GBK"/>
                <w:color w:val="auto"/>
                <w:szCs w:val="21"/>
                <w:lang w:val="en-US" w:eastAsia="zh-CN"/>
              </w:rPr>
              <w:t>年</w:t>
            </w:r>
            <w:r>
              <w:rPr>
                <w:rFonts w:hint="eastAsia" w:ascii="方正仿宋_GBK" w:hAnsi="方正仿宋_GBK" w:eastAsia="方正仿宋_GBK" w:cs="方正仿宋_GBK"/>
                <w:color w:val="auto"/>
                <w:szCs w:val="21"/>
              </w:rPr>
              <w:t>被受理的专利申请数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trPr>
        <w:tc>
          <w:tcPr>
            <w:tcW w:w="837" w:type="dxa"/>
            <w:tcBorders>
              <w:top w:val="single" w:color="auto" w:sz="4"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其中：</w:t>
            </w:r>
            <w:r>
              <w:rPr>
                <w:rFonts w:hint="eastAsia" w:ascii="宋体" w:hAnsi="宋体" w:eastAsia="宋体" w:cs="宋体"/>
                <w:color w:val="auto"/>
                <w:szCs w:val="21"/>
                <w:lang w:val="en-US" w:eastAsia="zh-CN"/>
              </w:rPr>
              <w:t>2025</w:t>
            </w:r>
            <w:r>
              <w:rPr>
                <w:rFonts w:hint="eastAsia" w:ascii="方正仿宋_GBK" w:hAnsi="方正仿宋_GBK" w:eastAsia="方正仿宋_GBK" w:cs="方正仿宋_GBK"/>
                <w:color w:val="auto"/>
                <w:szCs w:val="21"/>
                <w:lang w:val="en-US" w:eastAsia="zh-CN"/>
              </w:rPr>
              <w:t>年</w:t>
            </w:r>
            <w:r>
              <w:rPr>
                <w:rFonts w:hint="eastAsia" w:ascii="方正仿宋_GBK" w:hAnsi="方正仿宋_GBK" w:eastAsia="方正仿宋_GBK" w:cs="方正仿宋_GBK"/>
                <w:color w:val="auto"/>
                <w:szCs w:val="21"/>
              </w:rPr>
              <w:t>被受理的发明专利申请数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 w:hRule="atLeast"/>
        </w:trPr>
        <w:tc>
          <w:tcPr>
            <w:tcW w:w="837" w:type="dxa"/>
            <w:tcBorders>
              <w:top w:val="single" w:color="auto" w:sz="4"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lang w:val="en-US" w:eastAsia="zh-CN"/>
              </w:rPr>
            </w:pPr>
            <w:r>
              <w:rPr>
                <w:rFonts w:hint="eastAsia" w:ascii="宋体" w:hAnsi="宋体" w:eastAsia="宋体" w:cs="宋体"/>
                <w:color w:val="auto"/>
                <w:szCs w:val="21"/>
                <w:lang w:val="en-US" w:eastAsia="zh-CN"/>
              </w:rPr>
              <w:t>18</w:t>
            </w:r>
          </w:p>
        </w:tc>
        <w:tc>
          <w:tcPr>
            <w:tcW w:w="3985"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最近三年主持和参加制定的国际、国家、地方和行业标准数</w:t>
            </w:r>
          </w:p>
        </w:tc>
        <w:tc>
          <w:tcPr>
            <w:tcW w:w="126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 w:hRule="atLeast"/>
        </w:trPr>
        <w:tc>
          <w:tcPr>
            <w:tcW w:w="8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r>
              <w:rPr>
                <w:rFonts w:hint="eastAsia" w:ascii="宋体" w:hAnsi="宋体" w:eastAsia="宋体" w:cs="宋体"/>
                <w:color w:val="auto"/>
                <w:szCs w:val="21"/>
              </w:rPr>
              <w:t>19</w:t>
            </w:r>
          </w:p>
        </w:tc>
        <w:tc>
          <w:tcPr>
            <w:tcW w:w="3985"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最近三年获国家和本省自然科学、技术发明、科技进步奖项目数</w:t>
            </w:r>
          </w:p>
        </w:tc>
        <w:tc>
          <w:tcPr>
            <w:tcW w:w="1265" w:type="dxa"/>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 w:hRule="atLeast"/>
        </w:trPr>
        <w:tc>
          <w:tcPr>
            <w:tcW w:w="8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3985"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ind w:firstLine="420" w:firstLineChars="200"/>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其中：国家级奖项</w:t>
            </w:r>
          </w:p>
        </w:tc>
        <w:tc>
          <w:tcPr>
            <w:tcW w:w="1265" w:type="dxa"/>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 w:hRule="atLeast"/>
        </w:trPr>
        <w:tc>
          <w:tcPr>
            <w:tcW w:w="8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3985"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 xml:space="preserve">          省级一等奖奖项</w:t>
            </w:r>
          </w:p>
        </w:tc>
        <w:tc>
          <w:tcPr>
            <w:tcW w:w="1265" w:type="dxa"/>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 w:hRule="atLeast"/>
        </w:trPr>
        <w:tc>
          <w:tcPr>
            <w:tcW w:w="8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3985"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ind w:firstLine="1050" w:firstLineChars="500"/>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省级二等奖奖项</w:t>
            </w:r>
          </w:p>
        </w:tc>
        <w:tc>
          <w:tcPr>
            <w:tcW w:w="1265" w:type="dxa"/>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 w:hRule="atLeast"/>
        </w:trPr>
        <w:tc>
          <w:tcPr>
            <w:tcW w:w="8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c>
          <w:tcPr>
            <w:tcW w:w="3985"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ind w:firstLine="1050" w:firstLineChars="500"/>
              <w:jc w:val="left"/>
              <w:textAlignment w:val="auto"/>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省级三等奖奖项</w:t>
            </w:r>
          </w:p>
        </w:tc>
        <w:tc>
          <w:tcPr>
            <w:tcW w:w="1265" w:type="dxa"/>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项</w:t>
            </w:r>
          </w:p>
        </w:tc>
        <w:tc>
          <w:tcPr>
            <w:tcW w:w="2658" w:type="dxa"/>
            <w:gridSpan w:val="2"/>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仿宋_GBK" w:hAnsi="方正仿宋_GBK" w:eastAsia="方正仿宋_GBK" w:cs="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trPr>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州市工信部门</w:t>
            </w:r>
          </w:p>
          <w:p>
            <w:pPr>
              <w:keepNext w:val="0"/>
              <w:keepLines w:val="0"/>
              <w:pageBreakBefore w:val="0"/>
              <w:widowControl w:val="0"/>
              <w:kinsoku/>
              <w:wordWrap/>
              <w:overflowPunct/>
              <w:topLinePunct w:val="0"/>
              <w:autoSpaceDN/>
              <w:bidi w:val="0"/>
              <w:spacing w:line="600" w:lineRule="exact"/>
              <w:jc w:val="center"/>
              <w:textAlignment w:val="auto"/>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审核</w:t>
            </w:r>
            <w:r>
              <w:rPr>
                <w:rFonts w:hint="eastAsia" w:ascii="方正黑体_GBK" w:hAnsi="方正黑体_GBK" w:eastAsia="方正黑体_GBK" w:cs="方正黑体_GBK"/>
                <w:color w:val="auto"/>
                <w:lang w:val="en-US" w:eastAsia="zh-CN"/>
              </w:rPr>
              <w:t>推荐</w:t>
            </w:r>
            <w:r>
              <w:rPr>
                <w:rFonts w:hint="eastAsia" w:ascii="方正黑体_GBK" w:hAnsi="方正黑体_GBK" w:eastAsia="方正黑体_GBK" w:cs="方正黑体_GBK"/>
                <w:color w:val="auto"/>
              </w:rPr>
              <w:t>意见</w:t>
            </w:r>
          </w:p>
          <w:p>
            <w:pPr>
              <w:pStyle w:val="2"/>
              <w:rPr>
                <w:rFonts w:hint="eastAsia"/>
                <w:color w:val="auto"/>
                <w:lang w:eastAsia="zh-CN"/>
              </w:rPr>
            </w:pPr>
          </w:p>
        </w:tc>
        <w:tc>
          <w:tcPr>
            <w:tcW w:w="6864" w:type="dxa"/>
            <w:gridSpan w:val="4"/>
            <w:tcBorders>
              <w:top w:val="single" w:color="auto" w:sz="4"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N/>
              <w:bidi w:val="0"/>
              <w:spacing w:line="600" w:lineRule="exact"/>
              <w:jc w:val="left"/>
              <w:textAlignment w:val="auto"/>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rPr>
              <w:t>审核推荐意见</w:t>
            </w:r>
            <w:r>
              <w:rPr>
                <w:rFonts w:hint="eastAsia" w:ascii="方正仿宋_GBK" w:hAnsi="方正仿宋_GBK" w:eastAsia="方正仿宋_GBK" w:cs="方正仿宋_GBK"/>
                <w:color w:val="auto"/>
                <w:lang w:eastAsia="zh-CN"/>
              </w:rPr>
              <w:t>：</w:t>
            </w:r>
          </w:p>
          <w:p>
            <w:pPr>
              <w:pStyle w:val="2"/>
              <w:rPr>
                <w:rFonts w:hint="eastAsia" w:ascii="方正仿宋_GBK" w:hAnsi="方正仿宋_GBK" w:eastAsia="方正仿宋_GBK" w:cs="方正仿宋_GBK"/>
                <w:color w:val="auto"/>
              </w:rPr>
            </w:pPr>
          </w:p>
          <w:p>
            <w:pPr>
              <w:rPr>
                <w:rFonts w:hint="eastAsia" w:ascii="方正仿宋_GBK" w:hAnsi="方正仿宋_GBK" w:eastAsia="方正仿宋_GBK" w:cs="方正仿宋_GBK"/>
                <w:color w:val="auto"/>
              </w:rPr>
            </w:pPr>
          </w:p>
          <w:p>
            <w:pPr>
              <w:pStyle w:val="2"/>
              <w:rPr>
                <w:rFonts w:hint="eastAsia" w:ascii="方正仿宋_GBK" w:hAnsi="方正仿宋_GBK" w:eastAsia="方正仿宋_GBK" w:cs="方正仿宋_GBK"/>
                <w:color w:val="auto"/>
              </w:rPr>
            </w:pPr>
          </w:p>
          <w:p>
            <w:pPr>
              <w:pStyle w:val="3"/>
              <w:rPr>
                <w:rFonts w:hint="eastAsia" w:ascii="方正仿宋_GBK" w:hAnsi="方正仿宋_GBK" w:eastAsia="方正仿宋_GBK" w:cs="方正仿宋_GBK"/>
                <w:b w:val="0"/>
                <w:color w:val="auto"/>
                <w:kern w:val="2"/>
                <w:sz w:val="21"/>
                <w:szCs w:val="22"/>
                <w:lang w:val="en-US" w:eastAsia="zh-CN" w:bidi="ar-SA"/>
              </w:rPr>
            </w:pPr>
            <w:r>
              <w:rPr>
                <w:rFonts w:hint="eastAsia" w:ascii="方正仿宋_GBK" w:hAnsi="方正仿宋_GBK" w:eastAsia="方正仿宋_GBK" w:cs="方正仿宋_GBK"/>
                <w:b w:val="0"/>
                <w:color w:val="auto"/>
                <w:kern w:val="2"/>
                <w:sz w:val="21"/>
                <w:szCs w:val="22"/>
                <w:lang w:val="en-US" w:eastAsia="zh-CN" w:bidi="ar-SA"/>
              </w:rPr>
              <w:t xml:space="preserve">                  盖章：</w:t>
            </w:r>
          </w:p>
          <w:p>
            <w:pPr>
              <w:ind w:firstLine="4620" w:firstLineChars="2200"/>
              <w:rPr>
                <w:rFonts w:hint="eastAsia" w:ascii="方正仿宋_GBK" w:hAnsi="方正仿宋_GBK" w:eastAsia="方正仿宋_GBK" w:cs="方正仿宋_GBK"/>
                <w:color w:val="auto"/>
                <w:lang w:val="en-US" w:eastAsia="zh-CN"/>
              </w:rPr>
            </w:pPr>
          </w:p>
          <w:p>
            <w:pPr>
              <w:ind w:firstLine="4620" w:firstLineChars="2200"/>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年     月     日</w:t>
            </w:r>
          </w:p>
          <w:p>
            <w:pPr>
              <w:rPr>
                <w:rFonts w:hint="eastAsia"/>
                <w:color w:val="auto"/>
                <w:lang w:val="en-US" w:eastAsia="zh-CN"/>
              </w:rPr>
            </w:pPr>
          </w:p>
        </w:tc>
      </w:tr>
    </w:tbl>
    <w:p>
      <w:pPr>
        <w:keepNext w:val="0"/>
        <w:keepLines w:val="0"/>
        <w:pageBreakBefore w:val="0"/>
        <w:widowControl w:val="0"/>
        <w:kinsoku/>
        <w:wordWrap/>
        <w:overflowPunct/>
        <w:topLinePunct w:val="0"/>
        <w:autoSpaceDN/>
        <w:bidi w:val="0"/>
        <w:spacing w:line="600" w:lineRule="exact"/>
        <w:ind w:firstLine="560" w:firstLineChars="200"/>
        <w:textAlignment w:val="auto"/>
        <w:rPr>
          <w:rFonts w:hint="eastAsia" w:ascii="宋体" w:hAnsi="宋体" w:eastAsia="方正黑体_GBK" w:cs="方正黑体_GBK"/>
          <w:color w:val="auto"/>
          <w:sz w:val="28"/>
          <w:szCs w:val="28"/>
        </w:rPr>
      </w:pPr>
      <w:r>
        <w:rPr>
          <w:rFonts w:hint="eastAsia" w:ascii="宋体" w:hAnsi="宋体" w:eastAsia="方正黑体_GBK" w:cs="方正黑体_GBK"/>
          <w:color w:val="auto"/>
          <w:sz w:val="28"/>
          <w:szCs w:val="28"/>
        </w:rPr>
        <w:t>一、填写说明</w:t>
      </w:r>
    </w:p>
    <w:p>
      <w:pPr>
        <w:keepNext w:val="0"/>
        <w:keepLines w:val="0"/>
        <w:pageBreakBefore w:val="0"/>
        <w:widowControl w:val="0"/>
        <w:kinsoku/>
        <w:wordWrap/>
        <w:overflowPunct/>
        <w:topLinePunct w:val="0"/>
        <w:autoSpaceDN/>
        <w:bidi w:val="0"/>
        <w:spacing w:line="6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宋体" w:cs="宋体"/>
          <w:color w:val="auto"/>
          <w:sz w:val="28"/>
          <w:szCs w:val="28"/>
        </w:rPr>
        <w:t>1</w:t>
      </w:r>
      <w:r>
        <w:rPr>
          <w:rFonts w:hint="eastAsia" w:ascii="宋体" w:hAnsi="宋体" w:eastAsia="方正仿宋_GBK" w:cs="方正仿宋_GBK"/>
          <w:color w:val="auto"/>
          <w:sz w:val="28"/>
          <w:szCs w:val="28"/>
        </w:rPr>
        <w:t>．企业名称：参评企业需在此表上加盖公章，填写企业名称需与企业公章一致。</w:t>
      </w:r>
    </w:p>
    <w:p>
      <w:pPr>
        <w:keepNext w:val="0"/>
        <w:keepLines w:val="0"/>
        <w:pageBreakBefore w:val="0"/>
        <w:widowControl w:val="0"/>
        <w:kinsoku/>
        <w:wordWrap/>
        <w:overflowPunct/>
        <w:topLinePunct w:val="0"/>
        <w:autoSpaceDN/>
        <w:bidi w:val="0"/>
        <w:spacing w:line="6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宋体" w:cs="宋体"/>
          <w:color w:val="auto"/>
          <w:sz w:val="28"/>
          <w:szCs w:val="28"/>
        </w:rPr>
        <w:t>2</w:t>
      </w:r>
      <w:r>
        <w:rPr>
          <w:rFonts w:hint="eastAsia" w:ascii="宋体" w:hAnsi="宋体" w:eastAsia="方正仿宋_GBK" w:cs="方正仿宋_GBK"/>
          <w:color w:val="auto"/>
          <w:sz w:val="28"/>
          <w:szCs w:val="28"/>
        </w:rPr>
        <w:t>．统计行业代码：对照《国民经济行业分类与代码（</w:t>
      </w:r>
      <w:r>
        <w:rPr>
          <w:rFonts w:hint="eastAsia" w:ascii="宋体" w:hAnsi="宋体" w:eastAsia="宋体" w:cs="宋体"/>
          <w:color w:val="auto"/>
          <w:sz w:val="28"/>
          <w:szCs w:val="28"/>
        </w:rPr>
        <w:t>GB</w:t>
      </w:r>
      <w:r>
        <w:rPr>
          <w:rFonts w:hint="eastAsia" w:ascii="宋体" w:hAnsi="宋体" w:eastAsia="方正仿宋_GBK" w:cs="方正仿宋_GBK"/>
          <w:color w:val="auto"/>
          <w:sz w:val="28"/>
          <w:szCs w:val="28"/>
        </w:rPr>
        <w:t>/</w:t>
      </w:r>
      <w:r>
        <w:rPr>
          <w:rFonts w:hint="eastAsia" w:ascii="宋体" w:hAnsi="宋体" w:eastAsia="宋体" w:cs="宋体"/>
          <w:color w:val="auto"/>
          <w:sz w:val="28"/>
          <w:szCs w:val="28"/>
        </w:rPr>
        <w:t>T4754</w:t>
      </w:r>
      <w:r>
        <w:rPr>
          <w:rFonts w:hint="eastAsia" w:ascii="宋体" w:hAnsi="宋体" w:eastAsia="方正仿宋_GBK" w:cs="方正仿宋_GBK"/>
          <w:color w:val="auto"/>
          <w:sz w:val="28"/>
          <w:szCs w:val="28"/>
        </w:rPr>
        <w:t>-</w:t>
      </w: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7</w:t>
      </w:r>
      <w:r>
        <w:rPr>
          <w:rFonts w:hint="eastAsia" w:ascii="宋体" w:hAnsi="宋体" w:eastAsia="方正仿宋_GBK" w:cs="方正仿宋_GBK"/>
          <w:color w:val="auto"/>
          <w:sz w:val="28"/>
          <w:szCs w:val="28"/>
        </w:rPr>
        <w:t>）》，填写企业主营业务对应的统计“大类”（二位码）编号，如主营业务为“农副食品加工业”的企业，填写“</w:t>
      </w:r>
      <w:r>
        <w:rPr>
          <w:rFonts w:hint="eastAsia" w:ascii="宋体" w:hAnsi="宋体" w:eastAsia="宋体" w:cs="宋体"/>
          <w:color w:val="auto"/>
          <w:sz w:val="28"/>
          <w:szCs w:val="28"/>
        </w:rPr>
        <w:t>13</w:t>
      </w:r>
      <w:r>
        <w:rPr>
          <w:rFonts w:hint="eastAsia" w:ascii="宋体" w:hAnsi="宋体" w:eastAsia="方正仿宋_GBK" w:cs="方正仿宋_GBK"/>
          <w:color w:val="auto"/>
          <w:sz w:val="28"/>
          <w:szCs w:val="28"/>
        </w:rPr>
        <w:t>”。</w:t>
      </w:r>
    </w:p>
    <w:p>
      <w:pPr>
        <w:keepNext w:val="0"/>
        <w:keepLines w:val="0"/>
        <w:pageBreakBefore w:val="0"/>
        <w:widowControl w:val="0"/>
        <w:kinsoku/>
        <w:wordWrap/>
        <w:overflowPunct/>
        <w:topLinePunct w:val="0"/>
        <w:autoSpaceDN/>
        <w:bidi w:val="0"/>
        <w:spacing w:line="6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宋体" w:cs="宋体"/>
          <w:color w:val="auto"/>
          <w:sz w:val="28"/>
          <w:szCs w:val="28"/>
        </w:rPr>
        <w:t>3</w:t>
      </w:r>
      <w:r>
        <w:rPr>
          <w:rFonts w:hint="eastAsia" w:ascii="宋体" w:hAnsi="宋体" w:eastAsia="方正仿宋_GBK" w:cs="方正仿宋_GBK"/>
          <w:color w:val="auto"/>
          <w:sz w:val="28"/>
          <w:szCs w:val="28"/>
        </w:rPr>
        <w:t>．报告年度：指表中指标统计年度</w:t>
      </w:r>
      <w:r>
        <w:rPr>
          <w:rFonts w:hint="eastAsia" w:ascii="宋体" w:hAnsi="宋体" w:eastAsia="方正仿宋_GBK" w:cs="方正仿宋_GBK"/>
          <w:color w:val="auto"/>
          <w:sz w:val="28"/>
          <w:szCs w:val="28"/>
          <w:lang w:eastAsia="zh-CN"/>
        </w:rPr>
        <w:t>（</w:t>
      </w:r>
      <w:r>
        <w:rPr>
          <w:rFonts w:hint="eastAsia" w:ascii="宋体" w:hAnsi="宋体" w:eastAsia="宋体" w:cs="宋体"/>
          <w:color w:val="auto"/>
          <w:sz w:val="28"/>
          <w:szCs w:val="28"/>
          <w:lang w:val="en-US" w:eastAsia="zh-CN"/>
        </w:rPr>
        <w:t>2025</w:t>
      </w:r>
      <w:r>
        <w:rPr>
          <w:rFonts w:hint="eastAsia" w:ascii="宋体" w:hAnsi="宋体" w:eastAsia="方正仿宋_GBK" w:cs="方正仿宋_GBK"/>
          <w:color w:val="auto"/>
          <w:sz w:val="28"/>
          <w:szCs w:val="28"/>
          <w:lang w:val="en-US" w:eastAsia="zh-CN"/>
        </w:rPr>
        <w:t>年度</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rPr>
        <w:t>，时间范围从</w:t>
      </w:r>
      <w:r>
        <w:rPr>
          <w:rFonts w:hint="eastAsia" w:ascii="宋体" w:hAnsi="宋体" w:eastAsia="宋体" w:cs="宋体"/>
          <w:color w:val="auto"/>
          <w:sz w:val="28"/>
          <w:szCs w:val="28"/>
          <w:lang w:val="en-US" w:eastAsia="zh-CN"/>
        </w:rPr>
        <w:t>2025</w:t>
      </w:r>
      <w:r>
        <w:rPr>
          <w:rFonts w:hint="eastAsia" w:ascii="宋体" w:hAnsi="宋体" w:eastAsia="方正仿宋_GBK" w:cs="方正仿宋_GBK"/>
          <w:color w:val="auto"/>
          <w:sz w:val="28"/>
          <w:szCs w:val="28"/>
          <w:lang w:val="en-US" w:eastAsia="zh-CN"/>
        </w:rPr>
        <w:t>年</w:t>
      </w:r>
      <w:r>
        <w:rPr>
          <w:rFonts w:hint="eastAsia" w:ascii="宋体" w:hAnsi="宋体" w:eastAsia="宋体" w:cs="宋体"/>
          <w:color w:val="auto"/>
          <w:sz w:val="28"/>
          <w:szCs w:val="28"/>
        </w:rPr>
        <w:t>1</w:t>
      </w:r>
      <w:r>
        <w:rPr>
          <w:rFonts w:hint="eastAsia" w:ascii="宋体" w:hAnsi="宋体" w:eastAsia="方正仿宋_GBK" w:cs="方正仿宋_GBK"/>
          <w:color w:val="auto"/>
          <w:sz w:val="28"/>
          <w:szCs w:val="28"/>
        </w:rPr>
        <w:t>月</w:t>
      </w:r>
      <w:r>
        <w:rPr>
          <w:rFonts w:hint="eastAsia" w:ascii="宋体" w:hAnsi="宋体" w:eastAsia="宋体" w:cs="宋体"/>
          <w:color w:val="auto"/>
          <w:sz w:val="28"/>
          <w:szCs w:val="28"/>
        </w:rPr>
        <w:t>1</w:t>
      </w:r>
      <w:r>
        <w:rPr>
          <w:rFonts w:hint="eastAsia" w:ascii="宋体" w:hAnsi="宋体" w:eastAsia="方正仿宋_GBK" w:cs="方正仿宋_GBK"/>
          <w:color w:val="auto"/>
          <w:sz w:val="28"/>
          <w:szCs w:val="28"/>
        </w:rPr>
        <w:t>日至</w:t>
      </w:r>
      <w:r>
        <w:rPr>
          <w:rFonts w:hint="eastAsia" w:ascii="宋体" w:hAnsi="宋体" w:eastAsia="宋体" w:cs="宋体"/>
          <w:color w:val="auto"/>
          <w:sz w:val="28"/>
          <w:szCs w:val="28"/>
        </w:rPr>
        <w:t>12</w:t>
      </w:r>
      <w:r>
        <w:rPr>
          <w:rFonts w:hint="eastAsia" w:ascii="宋体" w:hAnsi="宋体" w:eastAsia="方正仿宋_GBK" w:cs="方正仿宋_GBK"/>
          <w:color w:val="auto"/>
          <w:sz w:val="28"/>
          <w:szCs w:val="28"/>
        </w:rPr>
        <w:t>月</w:t>
      </w:r>
      <w:r>
        <w:rPr>
          <w:rFonts w:hint="eastAsia" w:ascii="宋体" w:hAnsi="宋体" w:eastAsia="宋体" w:cs="宋体"/>
          <w:color w:val="auto"/>
          <w:sz w:val="28"/>
          <w:szCs w:val="28"/>
        </w:rPr>
        <w:t>31</w:t>
      </w:r>
      <w:r>
        <w:rPr>
          <w:rFonts w:hint="eastAsia" w:ascii="宋体" w:hAnsi="宋体" w:eastAsia="方正仿宋_GBK" w:cs="方正仿宋_GBK"/>
          <w:color w:val="auto"/>
          <w:sz w:val="28"/>
          <w:szCs w:val="28"/>
        </w:rPr>
        <w:t>日；所有指标的填报时间范围，如无特殊说明，均为</w:t>
      </w:r>
      <w:r>
        <w:rPr>
          <w:rFonts w:hint="eastAsia" w:ascii="宋体" w:hAnsi="宋体" w:eastAsia="宋体" w:cs="宋体"/>
          <w:color w:val="auto"/>
          <w:sz w:val="28"/>
          <w:szCs w:val="28"/>
          <w:lang w:val="en-US" w:eastAsia="zh-CN"/>
        </w:rPr>
        <w:t>2025</w:t>
      </w:r>
      <w:r>
        <w:rPr>
          <w:rFonts w:hint="eastAsia" w:ascii="宋体" w:hAnsi="宋体" w:eastAsia="方正仿宋_GBK" w:cs="方正仿宋_GBK"/>
          <w:color w:val="auto"/>
          <w:sz w:val="28"/>
          <w:szCs w:val="28"/>
          <w:lang w:val="en-US" w:eastAsia="zh-CN"/>
        </w:rPr>
        <w:t>年</w:t>
      </w:r>
      <w:r>
        <w:rPr>
          <w:rFonts w:hint="eastAsia" w:ascii="宋体" w:hAnsi="宋体" w:eastAsia="方正仿宋_GBK" w:cs="方正仿宋_GBK"/>
          <w:color w:val="auto"/>
          <w:sz w:val="28"/>
          <w:szCs w:val="28"/>
        </w:rPr>
        <w:t>度。</w:t>
      </w:r>
    </w:p>
    <w:p>
      <w:pPr>
        <w:keepNext w:val="0"/>
        <w:keepLines w:val="0"/>
        <w:pageBreakBefore w:val="0"/>
        <w:widowControl w:val="0"/>
        <w:tabs>
          <w:tab w:val="left" w:pos="900"/>
          <w:tab w:val="left" w:pos="1080"/>
        </w:tabs>
        <w:kinsoku/>
        <w:wordWrap/>
        <w:overflowPunct/>
        <w:topLinePunct w:val="0"/>
        <w:autoSpaceDN/>
        <w:bidi w:val="0"/>
        <w:spacing w:line="600" w:lineRule="exact"/>
        <w:ind w:firstLine="591" w:firstLineChars="197"/>
        <w:textAlignment w:val="auto"/>
        <w:rPr>
          <w:rFonts w:hint="eastAsia" w:ascii="宋体" w:hAnsi="宋体" w:eastAsia="方正黑体_GBK" w:cs="方正黑体_GBK"/>
          <w:color w:val="auto"/>
          <w:sz w:val="30"/>
          <w:szCs w:val="30"/>
        </w:rPr>
      </w:pPr>
      <w:r>
        <w:rPr>
          <w:rFonts w:hint="eastAsia" w:ascii="宋体" w:hAnsi="宋体" w:eastAsia="方正黑体_GBK" w:cs="方正黑体_GBK"/>
          <w:color w:val="auto"/>
          <w:sz w:val="30"/>
          <w:szCs w:val="30"/>
        </w:rPr>
        <w:t>二、需提供的附件及材料</w:t>
      </w:r>
    </w:p>
    <w:p>
      <w:pPr>
        <w:keepNext w:val="0"/>
        <w:keepLines w:val="0"/>
        <w:pageBreakBefore w:val="0"/>
        <w:widowControl w:val="0"/>
        <w:tabs>
          <w:tab w:val="left" w:pos="900"/>
          <w:tab w:val="left" w:pos="1080"/>
        </w:tabs>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w:t>
      </w:r>
      <w:r>
        <w:rPr>
          <w:rFonts w:hint="eastAsia" w:ascii="宋体" w:hAnsi="宋体" w:eastAsia="方正仿宋_GBK" w:cs="方正仿宋_GBK"/>
          <w:color w:val="auto"/>
          <w:sz w:val="30"/>
          <w:szCs w:val="30"/>
        </w:rPr>
        <w:t xml:space="preserve">．相关统计和财务报表。相关统计报表主要包括：企业研究开发项目情况（ </w:t>
      </w:r>
      <w:r>
        <w:rPr>
          <w:rFonts w:hint="eastAsia" w:ascii="宋体" w:hAnsi="宋体" w:eastAsia="宋体" w:cs="宋体"/>
          <w:color w:val="auto"/>
          <w:sz w:val="30"/>
          <w:szCs w:val="30"/>
        </w:rPr>
        <w:t>107</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1</w:t>
      </w:r>
      <w:r>
        <w:rPr>
          <w:rFonts w:hint="eastAsia" w:ascii="宋体" w:hAnsi="宋体" w:eastAsia="方正仿宋_GBK" w:cs="方正仿宋_GBK"/>
          <w:color w:val="auto"/>
          <w:sz w:val="30"/>
          <w:szCs w:val="30"/>
        </w:rPr>
        <w:t xml:space="preserve"> 表）、企业研究开发活动及相关情况（ </w:t>
      </w:r>
      <w:r>
        <w:rPr>
          <w:rFonts w:hint="eastAsia" w:ascii="宋体" w:hAnsi="宋体" w:eastAsia="宋体" w:cs="宋体"/>
          <w:color w:val="auto"/>
          <w:sz w:val="30"/>
          <w:szCs w:val="30"/>
        </w:rPr>
        <w:t>107</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2</w:t>
      </w:r>
      <w:r>
        <w:rPr>
          <w:rFonts w:hint="eastAsia" w:ascii="宋体" w:hAnsi="宋体" w:eastAsia="方正仿宋_GBK" w:cs="方正仿宋_GBK"/>
          <w:color w:val="auto"/>
          <w:sz w:val="30"/>
          <w:szCs w:val="30"/>
        </w:rPr>
        <w:t xml:space="preserve"> 表）。未列入国家统计局规模以上工业法人单位研发活动情况统计范围的企业，则做相应情况说明，参照上述表格格式填报后提交，并上传研发活动专项审计报告。相关财务报表主要包括：企业审计报告中的资产负债表、损益表、现金流量表。大型企业集团应将与企业主营业务相关下属企业（包括分公司、子公司和控股公司）的 </w:t>
      </w:r>
      <w:r>
        <w:rPr>
          <w:rFonts w:hint="eastAsia" w:ascii="宋体" w:hAnsi="宋体" w:eastAsia="宋体" w:cs="宋体"/>
          <w:color w:val="auto"/>
          <w:sz w:val="30"/>
          <w:szCs w:val="30"/>
        </w:rPr>
        <w:t>107</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1</w:t>
      </w:r>
      <w:r>
        <w:rPr>
          <w:rFonts w:hint="eastAsia" w:ascii="宋体" w:hAnsi="宋体" w:eastAsia="方正仿宋_GBK" w:cs="方正仿宋_GBK"/>
          <w:color w:val="auto"/>
          <w:sz w:val="30"/>
          <w:szCs w:val="30"/>
        </w:rPr>
        <w:t xml:space="preserve"> 表、</w:t>
      </w:r>
      <w:r>
        <w:rPr>
          <w:rFonts w:hint="eastAsia" w:ascii="宋体" w:hAnsi="宋体" w:eastAsia="宋体" w:cs="宋体"/>
          <w:color w:val="auto"/>
          <w:sz w:val="30"/>
          <w:szCs w:val="30"/>
        </w:rPr>
        <w:t>107</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2</w:t>
      </w:r>
      <w:r>
        <w:rPr>
          <w:rFonts w:hint="eastAsia" w:ascii="宋体" w:hAnsi="宋体" w:eastAsia="方正仿宋_GBK" w:cs="方正仿宋_GBK"/>
          <w:color w:val="auto"/>
          <w:sz w:val="30"/>
          <w:szCs w:val="30"/>
        </w:rPr>
        <w:t xml:space="preserve"> 表、资产负债表、损益表、现金流量表等进行合并填报。</w:t>
      </w:r>
    </w:p>
    <w:p>
      <w:pPr>
        <w:keepNext w:val="0"/>
        <w:keepLines w:val="0"/>
        <w:pageBreakBefore w:val="0"/>
        <w:widowControl w:val="0"/>
        <w:tabs>
          <w:tab w:val="left" w:pos="900"/>
          <w:tab w:val="left" w:pos="1080"/>
        </w:tabs>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2</w:t>
      </w:r>
      <w:r>
        <w:rPr>
          <w:rFonts w:hint="eastAsia" w:ascii="宋体" w:hAnsi="宋体" w:eastAsia="方正仿宋_GBK" w:cs="方正仿宋_GBK"/>
          <w:color w:val="auto"/>
          <w:sz w:val="30"/>
          <w:szCs w:val="30"/>
        </w:rPr>
        <w:t>．评价指标的必要材料。主要包括：技术中心高级专家、博士和外部专家、专利信息、主持和参加制定的标准、国家级和省级研发创新平台、企业认定称号、科技奖励等方面的内容。</w:t>
      </w:r>
    </w:p>
    <w:p>
      <w:pPr>
        <w:keepNext w:val="0"/>
        <w:keepLines w:val="0"/>
        <w:pageBreakBefore w:val="0"/>
        <w:widowControl w:val="0"/>
        <w:tabs>
          <w:tab w:val="left" w:pos="900"/>
          <w:tab w:val="left" w:pos="1080"/>
        </w:tabs>
        <w:kinsoku/>
        <w:wordWrap/>
        <w:overflowPunct/>
        <w:topLinePunct w:val="0"/>
        <w:autoSpaceDN/>
        <w:bidi w:val="0"/>
        <w:spacing w:line="600" w:lineRule="exact"/>
        <w:ind w:firstLine="597" w:firstLineChars="199"/>
        <w:textAlignment w:val="auto"/>
        <w:rPr>
          <w:rFonts w:hint="eastAsia" w:ascii="宋体" w:hAnsi="宋体" w:eastAsia="方正黑体_GBK" w:cs="方正黑体_GBK"/>
          <w:color w:val="auto"/>
          <w:sz w:val="30"/>
          <w:szCs w:val="30"/>
        </w:rPr>
      </w:pPr>
      <w:r>
        <w:rPr>
          <w:rFonts w:hint="eastAsia" w:ascii="宋体" w:hAnsi="宋体" w:eastAsia="方正黑体_GBK" w:cs="方正黑体_GBK"/>
          <w:color w:val="auto"/>
          <w:sz w:val="30"/>
          <w:szCs w:val="30"/>
        </w:rPr>
        <w:t>三、指标解释和填报说明</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rPr>
        <w:t>1</w:t>
      </w:r>
      <w:r>
        <w:rPr>
          <w:rFonts w:hint="eastAsia" w:ascii="宋体" w:hAnsi="宋体" w:eastAsia="方正仿宋_GBK" w:cs="方正仿宋_GBK"/>
          <w:color w:val="auto"/>
          <w:sz w:val="30"/>
          <w:szCs w:val="30"/>
        </w:rPr>
        <w:t>．主营业务收入：指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内企业确认的销售商品、提供劳务等主营业务的收入。根据会计“主营业务收入”科目的期末贷方余额填报。若会计报告和会计报表中未设置该科目，以“营业收入”代替填报。</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2</w:t>
      </w:r>
      <w:r>
        <w:rPr>
          <w:rFonts w:hint="eastAsia" w:ascii="宋体" w:hAnsi="宋体" w:eastAsia="方正仿宋_GBK" w:cs="方正仿宋_GBK"/>
          <w:color w:val="auto"/>
          <w:sz w:val="30"/>
          <w:szCs w:val="30"/>
        </w:rPr>
        <w:t>．利润总额：指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企业生产经营过程中各种收入扣除各种耗费后的盈余，反映企业在报告期内实现的盈亏总额。</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3</w:t>
      </w:r>
      <w:r>
        <w:rPr>
          <w:rFonts w:hint="eastAsia" w:ascii="宋体" w:hAnsi="宋体" w:eastAsia="方正仿宋_GBK" w:cs="方正仿宋_GBK"/>
          <w:color w:val="auto"/>
          <w:sz w:val="30"/>
          <w:szCs w:val="30"/>
        </w:rPr>
        <w:t>．新产品销售收入：对于制造业企业，新产品销售收入指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w:t>
      </w:r>
      <w:r>
        <w:rPr>
          <w:rFonts w:hint="eastAsia" w:ascii="宋体" w:hAnsi="宋体" w:eastAsia="宋体" w:cs="宋体"/>
          <w:color w:val="auto"/>
          <w:sz w:val="30"/>
          <w:szCs w:val="30"/>
          <w:lang w:eastAsia="zh-CN"/>
        </w:rPr>
        <w:t>2025</w:t>
      </w:r>
      <w:r>
        <w:rPr>
          <w:rFonts w:hint="eastAsia" w:ascii="宋体" w:hAnsi="宋体" w:eastAsia="方正仿宋_GBK" w:cs="方正仿宋_GBK"/>
          <w:color w:val="auto"/>
          <w:sz w:val="30"/>
          <w:szCs w:val="30"/>
          <w:lang w:eastAsia="zh-CN"/>
        </w:rPr>
        <w:t>年度</w:t>
      </w:r>
      <w:r>
        <w:rPr>
          <w:rFonts w:hint="eastAsia" w:ascii="宋体" w:hAnsi="宋体" w:eastAsia="方正仿宋_GBK" w:cs="方正仿宋_GBK"/>
          <w:color w:val="auto"/>
          <w:sz w:val="30"/>
          <w:szCs w:val="30"/>
        </w:rPr>
        <w:t>内企业采用新技术、新工艺、新结构、新材料等实现的营业收入。对于服务业企业，新产品销售收入指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内企业通过提供在服务内容、服务方式、服务传递系统、服务技术手段等方面全新的、或者作出明显改进的服务实现的营业收入。</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4</w:t>
      </w:r>
      <w:r>
        <w:rPr>
          <w:rFonts w:hint="eastAsia" w:ascii="宋体" w:hAnsi="宋体" w:eastAsia="方正仿宋_GBK" w:cs="方正仿宋_GBK"/>
          <w:color w:val="auto"/>
          <w:sz w:val="30"/>
          <w:szCs w:val="30"/>
        </w:rPr>
        <w:t>．新产品销售利润：指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内企业通过销售新产品实现的销售（营业）利润。</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5</w:t>
      </w:r>
      <w:r>
        <w:rPr>
          <w:rFonts w:hint="eastAsia" w:ascii="宋体" w:hAnsi="宋体" w:eastAsia="方正仿宋_GBK" w:cs="方正仿宋_GBK"/>
          <w:color w:val="auto"/>
          <w:sz w:val="30"/>
          <w:szCs w:val="30"/>
        </w:rPr>
        <w:t>．企业技术开发仪器设备原值：指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末企业用于研发的固定资产中的仪器和设备原价。其中，设备包括用于研发活动的各类机器和设备、试验测量仪器、运输工具、工装工具等。</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6</w:t>
      </w:r>
      <w:r>
        <w:rPr>
          <w:rFonts w:hint="eastAsia" w:ascii="宋体" w:hAnsi="宋体" w:eastAsia="方正仿宋_GBK" w:cs="方正仿宋_GBK"/>
          <w:color w:val="auto"/>
          <w:sz w:val="30"/>
          <w:szCs w:val="30"/>
        </w:rPr>
        <w:t>．研究与试验发展（简称“研发”）经费支出：指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内企业研究开发活动的经费支出合计。</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7</w:t>
      </w:r>
      <w:r>
        <w:rPr>
          <w:rFonts w:hint="eastAsia" w:ascii="宋体" w:hAnsi="宋体" w:eastAsia="方正仿宋_GBK" w:cs="方正仿宋_GBK"/>
          <w:color w:val="auto"/>
          <w:sz w:val="30"/>
          <w:szCs w:val="30"/>
        </w:rPr>
        <w:t>．研究与试验发展人员数：指</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 xml:space="preserve">内企业内部直接参加研发项目人员，以及研发活动的管理和直接服务的人员。不包括全年累计从事研发活动时间占制度工作时间 </w:t>
      </w:r>
      <w:r>
        <w:rPr>
          <w:rFonts w:hint="eastAsia" w:ascii="宋体" w:hAnsi="宋体" w:eastAsia="宋体" w:cs="宋体"/>
          <w:color w:val="auto"/>
          <w:sz w:val="30"/>
          <w:szCs w:val="30"/>
        </w:rPr>
        <w:t>10</w:t>
      </w:r>
      <w:r>
        <w:rPr>
          <w:rFonts w:hint="eastAsia" w:ascii="宋体" w:hAnsi="宋体" w:eastAsia="方正仿宋_GBK" w:cs="方正仿宋_GBK"/>
          <w:color w:val="auto"/>
          <w:sz w:val="30"/>
          <w:szCs w:val="30"/>
        </w:rPr>
        <w:t>%以下的人员。</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8</w:t>
      </w:r>
      <w:r>
        <w:rPr>
          <w:rFonts w:hint="eastAsia" w:ascii="宋体" w:hAnsi="宋体" w:eastAsia="方正仿宋_GBK" w:cs="方正仿宋_GBK"/>
          <w:color w:val="auto"/>
          <w:sz w:val="30"/>
          <w:szCs w:val="30"/>
        </w:rPr>
        <w:t>．企业职工总数：指企业在</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内平均拥有的从业人员数，按照统计指标“从业人员平均人数”计算。</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9</w:t>
      </w:r>
      <w:r>
        <w:rPr>
          <w:rFonts w:hint="eastAsia" w:ascii="宋体" w:hAnsi="宋体" w:eastAsia="方正仿宋_GBK" w:cs="方正仿宋_GBK"/>
          <w:color w:val="auto"/>
          <w:sz w:val="30"/>
          <w:szCs w:val="30"/>
        </w:rPr>
        <w:t>．技术中心高级专家人数：指全职在技术中心工作、获得国家、省、部和计划单列市等政府部门认定的有突出贡献的专家、享受国家、省、部和计划单列市专项津贴的专家和获得了高级职称的人员数。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10</w:t>
      </w:r>
      <w:r>
        <w:rPr>
          <w:rFonts w:hint="eastAsia" w:ascii="宋体" w:hAnsi="宋体" w:eastAsia="方正仿宋_GBK" w:cs="方正仿宋_GBK"/>
          <w:color w:val="auto"/>
          <w:sz w:val="30"/>
          <w:szCs w:val="30"/>
        </w:rPr>
        <w:t>．技术中心博士人数：指全职在技术中心工作、获得博士学位的人员数。在站博士后可以作为博士进行统计。</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11</w:t>
      </w:r>
      <w:r>
        <w:rPr>
          <w:rFonts w:hint="eastAsia" w:ascii="宋体" w:hAnsi="宋体" w:eastAsia="方正仿宋_GBK" w:cs="方正仿宋_GBK"/>
          <w:color w:val="auto"/>
          <w:sz w:val="30"/>
          <w:szCs w:val="30"/>
        </w:rPr>
        <w:t>．来技术中心从事研发工作的外部专家人数：指来技术中心从事研究、技术开发工作的具有较高科技开发能力的海内外专家累计人月。最小统计单位为：</w:t>
      </w:r>
      <w:r>
        <w:rPr>
          <w:rFonts w:hint="eastAsia" w:ascii="宋体" w:hAnsi="宋体" w:eastAsia="宋体" w:cs="宋体"/>
          <w:color w:val="auto"/>
          <w:sz w:val="30"/>
          <w:szCs w:val="30"/>
        </w:rPr>
        <w:t>0</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5</w:t>
      </w:r>
      <w:r>
        <w:rPr>
          <w:rFonts w:hint="eastAsia" w:ascii="宋体" w:hAnsi="宋体" w:eastAsia="方正仿宋_GBK" w:cs="方正仿宋_GBK"/>
          <w:color w:val="auto"/>
          <w:sz w:val="30"/>
          <w:szCs w:val="30"/>
        </w:rPr>
        <w:t xml:space="preserve"> 人月。</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12</w:t>
      </w:r>
      <w:r>
        <w:rPr>
          <w:rFonts w:hint="eastAsia" w:ascii="宋体" w:hAnsi="宋体" w:eastAsia="方正仿宋_GBK" w:cs="方正仿宋_GBK"/>
          <w:color w:val="auto"/>
          <w:sz w:val="30"/>
          <w:szCs w:val="30"/>
        </w:rPr>
        <w:t>．企业全部研发项目数：指企业在</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年度</w:t>
      </w:r>
      <w:r>
        <w:rPr>
          <w:rFonts w:hint="eastAsia" w:ascii="宋体" w:hAnsi="宋体" w:eastAsia="方正仿宋_GBK" w:cs="方正仿宋_GBK"/>
          <w:color w:val="auto"/>
          <w:sz w:val="30"/>
          <w:szCs w:val="30"/>
        </w:rPr>
        <w:t>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13</w:t>
      </w:r>
      <w:r>
        <w:rPr>
          <w:rFonts w:hint="eastAsia" w:ascii="宋体" w:hAnsi="宋体" w:eastAsia="方正仿宋_GBK" w:cs="方正仿宋_GBK"/>
          <w:color w:val="auto"/>
          <w:sz w:val="30"/>
          <w:szCs w:val="30"/>
        </w:rPr>
        <w:t>．基础研究和应用研究项目数：指企业全部研发项目中主要以科学原理的探索与发现、技术原理的研究为目标的项目数。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14</w:t>
      </w:r>
      <w:r>
        <w:rPr>
          <w:rFonts w:hint="eastAsia" w:ascii="宋体" w:hAnsi="宋体" w:eastAsia="方正仿宋_GBK" w:cs="方正仿宋_GBK"/>
          <w:color w:val="auto"/>
          <w:sz w:val="30"/>
          <w:szCs w:val="30"/>
        </w:rPr>
        <w:t>．国家级研发平台数：指企业作为项目法人承担建设、国家有关部门归口管理且已经获得批复的科技类、研究开发类平台数。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15</w:t>
      </w:r>
      <w:r>
        <w:rPr>
          <w:rFonts w:hint="eastAsia" w:ascii="宋体" w:hAnsi="宋体" w:eastAsia="方正仿宋_GBK" w:cs="方正仿宋_GBK"/>
          <w:color w:val="auto"/>
          <w:sz w:val="30"/>
          <w:szCs w:val="30"/>
        </w:rPr>
        <w:t>．省级研发平台数：指企业作为项目法人承担建设、省级政府有关部门归口管理且已获得批复的科技类、研究开发类平台数。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16</w:t>
      </w:r>
      <w:r>
        <w:rPr>
          <w:rFonts w:hint="eastAsia" w:ascii="宋体" w:hAnsi="宋体" w:eastAsia="方正仿宋_GBK" w:cs="方正仿宋_GBK"/>
          <w:color w:val="auto"/>
          <w:sz w:val="30"/>
          <w:szCs w:val="30"/>
        </w:rPr>
        <w:t>．国家级、省级企业认定称号数：指国家及本省有关部门和国际组织认证认可的、仍在有效期内的企业认定称号数。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17</w:t>
      </w:r>
      <w:r>
        <w:rPr>
          <w:rFonts w:hint="eastAsia" w:ascii="宋体" w:hAnsi="宋体" w:eastAsia="方正仿宋_GBK" w:cs="方正仿宋_GBK"/>
          <w:color w:val="auto"/>
          <w:sz w:val="30"/>
          <w:szCs w:val="30"/>
        </w:rPr>
        <w:t>．企业拥有的全部有效发明专利数：指</w:t>
      </w:r>
      <w:r>
        <w:rPr>
          <w:rFonts w:hint="eastAsia" w:ascii="宋体" w:hAnsi="宋体" w:eastAsia="宋体" w:cs="宋体"/>
          <w:color w:val="auto"/>
          <w:sz w:val="30"/>
          <w:szCs w:val="30"/>
          <w:lang w:eastAsia="zh-CN"/>
        </w:rPr>
        <w:t>2025</w:t>
      </w:r>
      <w:r>
        <w:rPr>
          <w:rFonts w:hint="eastAsia" w:ascii="宋体" w:hAnsi="宋体" w:eastAsia="方正仿宋_GBK" w:cs="方正仿宋_GBK"/>
          <w:color w:val="auto"/>
          <w:sz w:val="30"/>
          <w:szCs w:val="30"/>
          <w:lang w:eastAsia="zh-CN"/>
        </w:rPr>
        <w:t>年度</w:t>
      </w:r>
      <w:r>
        <w:rPr>
          <w:rFonts w:hint="eastAsia" w:ascii="宋体" w:hAnsi="宋体" w:eastAsia="方正仿宋_GBK" w:cs="方正仿宋_GBK"/>
          <w:color w:val="auto"/>
          <w:sz w:val="30"/>
          <w:szCs w:val="30"/>
        </w:rPr>
        <w:t>末企业作为专利权人拥有的、经国内外知识产权行政部门授予且在有效期内的发明专利件数。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18</w:t>
      </w:r>
      <w:r>
        <w:rPr>
          <w:rFonts w:hint="eastAsia" w:ascii="宋体" w:hAnsi="宋体" w:eastAsia="方正仿宋_GBK" w:cs="方正仿宋_GBK"/>
          <w:color w:val="auto"/>
          <w:sz w:val="30"/>
          <w:szCs w:val="30"/>
        </w:rPr>
        <w:t>．当年被受理的专利申请数：指</w:t>
      </w:r>
      <w:r>
        <w:rPr>
          <w:rFonts w:hint="eastAsia" w:ascii="宋体" w:hAnsi="宋体" w:eastAsia="宋体" w:cs="宋体"/>
          <w:color w:val="auto"/>
          <w:sz w:val="30"/>
          <w:szCs w:val="30"/>
          <w:lang w:eastAsia="zh-CN"/>
        </w:rPr>
        <w:t>2025</w:t>
      </w:r>
      <w:r>
        <w:rPr>
          <w:rFonts w:hint="eastAsia" w:ascii="宋体" w:hAnsi="宋体" w:eastAsia="方正仿宋_GBK" w:cs="方正仿宋_GBK"/>
          <w:color w:val="auto"/>
          <w:sz w:val="30"/>
          <w:szCs w:val="30"/>
          <w:lang w:eastAsia="zh-CN"/>
        </w:rPr>
        <w:t>年度</w:t>
      </w:r>
      <w:r>
        <w:rPr>
          <w:rFonts w:hint="eastAsia" w:ascii="宋体" w:hAnsi="宋体" w:eastAsia="方正仿宋_GBK" w:cs="方正仿宋_GBK"/>
          <w:color w:val="auto"/>
          <w:sz w:val="30"/>
          <w:szCs w:val="30"/>
        </w:rPr>
        <w:t>内企业向专利行政部门提出专利申请并被受理的专利件数。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19</w:t>
      </w:r>
      <w:r>
        <w:rPr>
          <w:rFonts w:hint="eastAsia" w:ascii="宋体" w:hAnsi="宋体" w:eastAsia="方正仿宋_GBK" w:cs="方正仿宋_GBK"/>
          <w:color w:val="auto"/>
          <w:sz w:val="30"/>
          <w:szCs w:val="30"/>
        </w:rPr>
        <w:t>．当年被受理的发明专利申请数：指</w:t>
      </w:r>
      <w:r>
        <w:rPr>
          <w:rFonts w:hint="eastAsia" w:ascii="宋体" w:hAnsi="宋体" w:eastAsia="宋体" w:cs="宋体"/>
          <w:color w:val="auto"/>
          <w:sz w:val="30"/>
          <w:szCs w:val="30"/>
          <w:lang w:eastAsia="zh-CN"/>
        </w:rPr>
        <w:t>2025</w:t>
      </w:r>
      <w:r>
        <w:rPr>
          <w:rFonts w:hint="eastAsia" w:ascii="宋体" w:hAnsi="宋体" w:eastAsia="方正仿宋_GBK" w:cs="方正仿宋_GBK"/>
          <w:color w:val="auto"/>
          <w:sz w:val="30"/>
          <w:szCs w:val="30"/>
          <w:lang w:eastAsia="zh-CN"/>
        </w:rPr>
        <w:t>年度</w:t>
      </w:r>
      <w:r>
        <w:rPr>
          <w:rFonts w:hint="eastAsia" w:ascii="宋体" w:hAnsi="宋体" w:eastAsia="方正仿宋_GBK" w:cs="方正仿宋_GBK"/>
          <w:color w:val="auto"/>
          <w:sz w:val="30"/>
          <w:szCs w:val="30"/>
        </w:rPr>
        <w:t>内企业向专利行政部门提出发明专利申请并被受理的专利件数。</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20</w:t>
      </w:r>
      <w:r>
        <w:rPr>
          <w:rFonts w:hint="eastAsia" w:ascii="宋体" w:hAnsi="宋体" w:eastAsia="方正仿宋_GBK" w:cs="方正仿宋_GBK"/>
          <w:color w:val="auto"/>
          <w:sz w:val="30"/>
          <w:szCs w:val="30"/>
        </w:rPr>
        <w:t>．最近三年主持和参加制定的国际、国家、地方和行业标准数：指企业在</w:t>
      </w:r>
      <w:r>
        <w:rPr>
          <w:rFonts w:hint="eastAsia" w:ascii="宋体" w:hAnsi="宋体" w:eastAsia="宋体" w:cs="宋体"/>
          <w:color w:val="auto"/>
          <w:sz w:val="30"/>
          <w:szCs w:val="30"/>
          <w:lang w:val="en-US" w:eastAsia="zh-CN"/>
        </w:rPr>
        <w:t>2023</w:t>
      </w:r>
      <w:r>
        <w:rPr>
          <w:rFonts w:hint="eastAsia" w:ascii="宋体" w:hAnsi="宋体" w:eastAsia="方正仿宋_GBK" w:cs="方正仿宋_GBK"/>
          <w:color w:val="auto"/>
          <w:sz w:val="30"/>
          <w:szCs w:val="30"/>
          <w:lang w:val="en-US" w:eastAsia="zh-CN"/>
        </w:rPr>
        <w:t>年</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lang w:val="en-US" w:eastAsia="zh-CN"/>
        </w:rPr>
        <w:t>2024</w:t>
      </w:r>
      <w:r>
        <w:rPr>
          <w:rFonts w:hint="eastAsia" w:ascii="宋体" w:hAnsi="宋体" w:eastAsia="方正仿宋_GBK" w:cs="方正仿宋_GBK"/>
          <w:color w:val="auto"/>
          <w:sz w:val="30"/>
          <w:szCs w:val="30"/>
          <w:lang w:val="en-US" w:eastAsia="zh-CN"/>
        </w:rPr>
        <w:t>年</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lang w:val="en-US" w:eastAsia="zh-CN"/>
        </w:rPr>
        <w:t>2025</w:t>
      </w:r>
      <w:r>
        <w:rPr>
          <w:rFonts w:hint="eastAsia" w:ascii="宋体" w:hAnsi="宋体" w:eastAsia="方正仿宋_GBK" w:cs="方正仿宋_GBK"/>
          <w:color w:val="auto"/>
          <w:sz w:val="30"/>
          <w:szCs w:val="30"/>
          <w:lang w:val="en-US" w:eastAsia="zh-CN"/>
        </w:rPr>
        <w:t>年</w:t>
      </w:r>
      <w:r>
        <w:rPr>
          <w:rFonts w:hint="eastAsia" w:ascii="宋体" w:hAnsi="宋体" w:eastAsia="方正仿宋_GBK" w:cs="方正仿宋_GBK"/>
          <w:color w:val="auto"/>
          <w:sz w:val="30"/>
          <w:szCs w:val="30"/>
        </w:rPr>
        <w:t>主持或参加制定，目前仍有效执行的国际、国家、地方、行业标准的数量。</w:t>
      </w:r>
    </w:p>
    <w:p>
      <w:pPr>
        <w:pStyle w:val="6"/>
        <w:keepNext w:val="0"/>
        <w:keepLines w:val="0"/>
        <w:pageBreakBefore w:val="0"/>
        <w:widowControl w:val="0"/>
        <w:kinsoku/>
        <w:wordWrap/>
        <w:overflowPunct/>
        <w:topLinePunct w:val="0"/>
        <w:autoSpaceDN/>
        <w:bidi w:val="0"/>
        <w:spacing w:line="600" w:lineRule="exact"/>
        <w:ind w:firstLine="561"/>
        <w:textAlignment w:val="auto"/>
        <w:rPr>
          <w:rFonts w:hint="eastAsia" w:ascii="宋体" w:hAnsi="宋体" w:eastAsia="方正仿宋_GBK" w:cs="方正仿宋_GBK"/>
          <w:color w:val="auto"/>
          <w:sz w:val="30"/>
          <w:szCs w:val="30"/>
        </w:rPr>
      </w:pPr>
      <w:r>
        <w:rPr>
          <w:rFonts w:hint="eastAsia" w:ascii="宋体" w:hAnsi="宋体" w:eastAsia="宋体" w:cs="宋体"/>
          <w:color w:val="auto"/>
          <w:sz w:val="30"/>
          <w:szCs w:val="30"/>
          <w:lang w:val="en-US" w:eastAsia="zh-CN"/>
        </w:rPr>
        <w:t>21</w:t>
      </w:r>
      <w:r>
        <w:rPr>
          <w:rFonts w:hint="eastAsia" w:ascii="宋体" w:hAnsi="宋体" w:eastAsia="方正仿宋_GBK" w:cs="方正仿宋_GBK"/>
          <w:color w:val="auto"/>
          <w:sz w:val="30"/>
          <w:szCs w:val="30"/>
        </w:rPr>
        <w:t>．最近三年获国家以及本省自然科学、技术发明、科技进步奖项目数：指企业在</w:t>
      </w:r>
      <w:r>
        <w:rPr>
          <w:rFonts w:hint="eastAsia" w:ascii="宋体" w:hAnsi="宋体" w:eastAsia="宋体" w:cs="宋体"/>
          <w:color w:val="auto"/>
          <w:sz w:val="30"/>
          <w:szCs w:val="30"/>
        </w:rPr>
        <w:t>2023</w:t>
      </w:r>
      <w:r>
        <w:rPr>
          <w:rFonts w:hint="eastAsia" w:ascii="宋体" w:hAnsi="宋体" w:eastAsia="方正仿宋_GBK" w:cs="方正仿宋_GBK"/>
          <w:color w:val="auto"/>
          <w:sz w:val="30"/>
          <w:szCs w:val="30"/>
        </w:rPr>
        <w:t>年、</w:t>
      </w:r>
      <w:r>
        <w:rPr>
          <w:rFonts w:hint="eastAsia" w:ascii="宋体" w:hAnsi="宋体" w:eastAsia="宋体" w:cs="宋体"/>
          <w:color w:val="auto"/>
          <w:sz w:val="30"/>
          <w:szCs w:val="30"/>
        </w:rPr>
        <w:t>2024</w:t>
      </w:r>
      <w:r>
        <w:rPr>
          <w:rFonts w:hint="eastAsia" w:ascii="宋体" w:hAnsi="宋体" w:eastAsia="方正仿宋_GBK" w:cs="方正仿宋_GBK"/>
          <w:color w:val="auto"/>
          <w:sz w:val="30"/>
          <w:szCs w:val="30"/>
        </w:rPr>
        <w:t>年、</w:t>
      </w:r>
      <w:r>
        <w:rPr>
          <w:rFonts w:hint="eastAsia" w:ascii="宋体" w:hAnsi="宋体" w:eastAsia="宋体" w:cs="宋体"/>
          <w:color w:val="auto"/>
          <w:sz w:val="30"/>
          <w:szCs w:val="30"/>
        </w:rPr>
        <w:t>2025</w:t>
      </w:r>
      <w:r>
        <w:rPr>
          <w:rFonts w:hint="eastAsia" w:ascii="宋体" w:hAnsi="宋体" w:eastAsia="方正仿宋_GBK" w:cs="方正仿宋_GBK"/>
          <w:color w:val="auto"/>
          <w:sz w:val="30"/>
          <w:szCs w:val="30"/>
        </w:rPr>
        <w:t>年获得的由国家和本省自然科学奖、技术发明奖和科学技术进步奖的项目总数。</w:t>
      </w:r>
    </w:p>
    <w:p>
      <w:pPr>
        <w:keepNext w:val="0"/>
        <w:keepLines w:val="0"/>
        <w:pageBreakBefore w:val="0"/>
        <w:widowControl w:val="0"/>
        <w:kinsoku/>
        <w:wordWrap/>
        <w:overflowPunct/>
        <w:topLinePunct w:val="0"/>
        <w:autoSpaceDN/>
        <w:bidi w:val="0"/>
        <w:spacing w:line="600" w:lineRule="exact"/>
        <w:ind w:firstLine="560" w:firstLineChars="200"/>
        <w:textAlignment w:val="auto"/>
        <w:rPr>
          <w:rFonts w:hint="eastAsia" w:ascii="宋体" w:hAnsi="宋体" w:eastAsia="方正黑体_GBK" w:cs="方正黑体_GBK"/>
          <w:color w:val="auto"/>
          <w:sz w:val="28"/>
          <w:szCs w:val="28"/>
        </w:rPr>
      </w:pPr>
      <w:r>
        <w:rPr>
          <w:rFonts w:hint="eastAsia" w:ascii="宋体" w:hAnsi="宋体" w:eastAsia="方正黑体_GBK" w:cs="方正黑体_GBK"/>
          <w:color w:val="auto"/>
          <w:sz w:val="28"/>
          <w:szCs w:val="28"/>
        </w:rPr>
        <w:t>四、提供材料格式</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rPr>
        <w:t>1</w:t>
      </w:r>
      <w:r>
        <w:rPr>
          <w:rFonts w:hint="eastAsia" w:ascii="宋体" w:hAnsi="宋体" w:eastAsia="方正仿宋_GBK" w:cs="方正仿宋_GBK"/>
          <w:b/>
          <w:bCs/>
          <w:color w:val="auto"/>
          <w:sz w:val="28"/>
          <w:szCs w:val="28"/>
        </w:rPr>
        <w:t>：评价数据统计范围表</w:t>
      </w:r>
    </w:p>
    <w:tbl>
      <w:tblPr>
        <w:tblStyle w:val="7"/>
        <w:tblW w:w="4999" w:type="pct"/>
        <w:jc w:val="center"/>
        <w:tblLayout w:type="autofit"/>
        <w:tblCellMar>
          <w:top w:w="0" w:type="dxa"/>
          <w:left w:w="108" w:type="dxa"/>
          <w:bottom w:w="0" w:type="dxa"/>
          <w:right w:w="108" w:type="dxa"/>
        </w:tblCellMar>
      </w:tblPr>
      <w:tblGrid>
        <w:gridCol w:w="756"/>
        <w:gridCol w:w="3216"/>
        <w:gridCol w:w="2756"/>
        <w:gridCol w:w="2330"/>
      </w:tblGrid>
      <w:tr>
        <w:tblPrEx>
          <w:tblCellMar>
            <w:top w:w="0" w:type="dxa"/>
            <w:left w:w="108" w:type="dxa"/>
            <w:bottom w:w="0" w:type="dxa"/>
            <w:right w:w="108" w:type="dxa"/>
          </w:tblCellMar>
        </w:tblPrEx>
        <w:trPr>
          <w:trHeight w:val="402" w:hRule="atLeast"/>
          <w:jc w:val="center"/>
        </w:trPr>
        <w:tc>
          <w:tcPr>
            <w:tcW w:w="219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企业技术中心所在企业名称</w:t>
            </w:r>
          </w:p>
        </w:tc>
        <w:tc>
          <w:tcPr>
            <w:tcW w:w="2807" w:type="pct"/>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417"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编号</w:t>
            </w:r>
          </w:p>
        </w:tc>
        <w:tc>
          <w:tcPr>
            <w:tcW w:w="177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下属企业名称</w:t>
            </w:r>
          </w:p>
        </w:tc>
        <w:tc>
          <w:tcPr>
            <w:tcW w:w="152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所在地（或注册地）</w:t>
            </w:r>
          </w:p>
        </w:tc>
        <w:tc>
          <w:tcPr>
            <w:tcW w:w="128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隶属关系</w:t>
            </w:r>
          </w:p>
        </w:tc>
      </w:tr>
      <w:tr>
        <w:tblPrEx>
          <w:tblCellMar>
            <w:top w:w="0" w:type="dxa"/>
            <w:left w:w="108" w:type="dxa"/>
            <w:bottom w:w="0" w:type="dxa"/>
            <w:right w:w="108" w:type="dxa"/>
          </w:tblCellMar>
        </w:tblPrEx>
        <w:trPr>
          <w:trHeight w:val="402" w:hRule="atLeast"/>
          <w:jc w:val="center"/>
        </w:trPr>
        <w:tc>
          <w:tcPr>
            <w:tcW w:w="417"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177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52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28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417"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177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52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28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417"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177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52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28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企业名称：填写技术中心所在企业的名称，应与企业加盖的公章一致。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所在地：下属企业是法人的，填写注册地；下属企业为非法人的，填写经营所在地；境内下属企业地点填写至地级市，境外下属企业所在地填写至所在国家。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隶属关系指下属企业与技术中心所在企业之间隶属关系，应按相应的分类代码填写，具体的分类及代码是：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 分公司；</w:t>
      </w:r>
      <w:r>
        <w:rPr>
          <w:rFonts w:hint="eastAsia" w:ascii="宋体" w:hAnsi="宋体" w:eastAsia="宋体" w:cs="宋体"/>
          <w:color w:val="auto"/>
          <w:szCs w:val="21"/>
        </w:rPr>
        <w:t>2</w:t>
      </w:r>
      <w:r>
        <w:rPr>
          <w:rFonts w:hint="eastAsia" w:ascii="宋体" w:hAnsi="宋体" w:eastAsia="方正仿宋_GBK" w:cs="方正仿宋_GBK"/>
          <w:color w:val="auto"/>
          <w:szCs w:val="21"/>
        </w:rPr>
        <w:t>. 子公司；</w:t>
      </w:r>
      <w:r>
        <w:rPr>
          <w:rFonts w:hint="eastAsia" w:ascii="宋体" w:hAnsi="宋体" w:eastAsia="宋体" w:cs="宋体"/>
          <w:color w:val="auto"/>
          <w:szCs w:val="21"/>
        </w:rPr>
        <w:t>3</w:t>
      </w:r>
      <w:r>
        <w:rPr>
          <w:rFonts w:hint="eastAsia" w:ascii="宋体" w:hAnsi="宋体" w:eastAsia="方正仿宋_GBK" w:cs="方正仿宋_GBK"/>
          <w:color w:val="auto"/>
          <w:szCs w:val="21"/>
        </w:rPr>
        <w:t>. 控股公司。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参股企业不得列入统计。</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rPr>
        <w:t>2</w:t>
      </w:r>
      <w:r>
        <w:rPr>
          <w:rFonts w:hint="eastAsia" w:ascii="宋体" w:hAnsi="宋体" w:eastAsia="方正仿宋_GBK" w:cs="方正仿宋_GBK"/>
          <w:b/>
          <w:bCs/>
          <w:color w:val="auto"/>
          <w:sz w:val="28"/>
          <w:szCs w:val="28"/>
        </w:rPr>
        <w:t>：研究开发费用情况归集表</w:t>
      </w:r>
    </w:p>
    <w:tbl>
      <w:tblPr>
        <w:tblStyle w:val="7"/>
        <w:tblW w:w="4928" w:type="pct"/>
        <w:jc w:val="center"/>
        <w:tblLayout w:type="autofit"/>
        <w:tblCellMar>
          <w:top w:w="0" w:type="dxa"/>
          <w:left w:w="108" w:type="dxa"/>
          <w:bottom w:w="0" w:type="dxa"/>
          <w:right w:w="108" w:type="dxa"/>
        </w:tblCellMar>
      </w:tblPr>
      <w:tblGrid>
        <w:gridCol w:w="7031"/>
        <w:gridCol w:w="1899"/>
      </w:tblGrid>
      <w:tr>
        <w:tblPrEx>
          <w:tblCellMar>
            <w:top w:w="0" w:type="dxa"/>
            <w:left w:w="108" w:type="dxa"/>
            <w:bottom w:w="0" w:type="dxa"/>
            <w:right w:w="108" w:type="dxa"/>
          </w:tblCellMar>
        </w:tblPrEx>
        <w:trPr>
          <w:trHeight w:val="420"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研究开发费用情况</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lang w:eastAsia="zh-CN"/>
              </w:rPr>
            </w:pPr>
            <w:r>
              <w:rPr>
                <w:rFonts w:hint="eastAsia" w:ascii="宋体" w:hAnsi="宋体" w:eastAsia="方正仿宋_GBK" w:cs="方正仿宋_GBK"/>
                <w:color w:val="auto"/>
                <w:kern w:val="0"/>
                <w:szCs w:val="21"/>
              </w:rPr>
              <w:t>金额</w:t>
            </w:r>
            <w:r>
              <w:rPr>
                <w:rFonts w:hint="eastAsia" w:ascii="宋体" w:hAnsi="宋体" w:eastAsia="方正仿宋_GBK" w:cs="方正仿宋_GBK"/>
                <w:color w:val="auto"/>
                <w:szCs w:val="21"/>
                <w:lang w:eastAsia="zh-CN"/>
              </w:rPr>
              <w:t>（</w:t>
            </w:r>
            <w:r>
              <w:rPr>
                <w:rFonts w:hint="eastAsia" w:ascii="宋体" w:hAnsi="宋体" w:eastAsia="方正仿宋_GBK" w:cs="方正仿宋_GBK"/>
                <w:color w:val="auto"/>
                <w:szCs w:val="21"/>
              </w:rPr>
              <w:t>万元</w:t>
            </w:r>
            <w:r>
              <w:rPr>
                <w:rFonts w:hint="eastAsia" w:ascii="宋体" w:hAnsi="宋体" w:eastAsia="方正仿宋_GBK" w:cs="方正仿宋_GBK"/>
                <w:color w:val="auto"/>
                <w:szCs w:val="21"/>
                <w:lang w:eastAsia="zh-CN"/>
              </w:rPr>
              <w:t>）</w:t>
            </w: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研究开发费用合计</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1</w:t>
            </w:r>
            <w:r>
              <w:rPr>
                <w:rFonts w:hint="eastAsia" w:ascii="宋体" w:hAnsi="宋体" w:eastAsia="方正仿宋_GBK" w:cs="方正仿宋_GBK"/>
                <w:color w:val="auto"/>
                <w:kern w:val="0"/>
                <w:szCs w:val="21"/>
              </w:rPr>
              <w:t>.人员人工费用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420"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2</w:t>
            </w:r>
            <w:r>
              <w:rPr>
                <w:rFonts w:hint="eastAsia" w:ascii="宋体" w:hAnsi="宋体" w:eastAsia="方正仿宋_GBK" w:cs="方正仿宋_GBK"/>
                <w:color w:val="auto"/>
                <w:kern w:val="0"/>
                <w:szCs w:val="21"/>
              </w:rPr>
              <w:t>.直接投入费用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3</w:t>
            </w:r>
            <w:r>
              <w:rPr>
                <w:rFonts w:hint="eastAsia" w:ascii="宋体" w:hAnsi="宋体" w:eastAsia="方正仿宋_GBK" w:cs="方正仿宋_GBK"/>
                <w:color w:val="auto"/>
                <w:kern w:val="0"/>
                <w:szCs w:val="21"/>
              </w:rPr>
              <w:t>.折旧费用与长期待摊费用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4</w:t>
            </w:r>
            <w:r>
              <w:rPr>
                <w:rFonts w:hint="eastAsia" w:ascii="宋体" w:hAnsi="宋体" w:eastAsia="方正仿宋_GBK" w:cs="方正仿宋_GBK"/>
                <w:color w:val="auto"/>
                <w:kern w:val="0"/>
                <w:szCs w:val="21"/>
              </w:rPr>
              <w:t>.无形资产摊销费用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5</w:t>
            </w:r>
            <w:r>
              <w:rPr>
                <w:rFonts w:hint="eastAsia" w:ascii="宋体" w:hAnsi="宋体" w:eastAsia="方正仿宋_GBK" w:cs="方正仿宋_GBK"/>
                <w:color w:val="auto"/>
                <w:kern w:val="0"/>
                <w:szCs w:val="21"/>
              </w:rPr>
              <w:t>.设计费用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6</w:t>
            </w:r>
            <w:r>
              <w:rPr>
                <w:rFonts w:hint="eastAsia" w:ascii="宋体" w:hAnsi="宋体" w:eastAsia="方正仿宋_GBK" w:cs="方正仿宋_GBK"/>
                <w:color w:val="auto"/>
                <w:kern w:val="0"/>
                <w:szCs w:val="21"/>
              </w:rPr>
              <w:t>.装备调试费用与试验费用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7</w:t>
            </w:r>
            <w:r>
              <w:rPr>
                <w:rFonts w:hint="eastAsia" w:ascii="宋体" w:hAnsi="宋体" w:eastAsia="方正仿宋_GBK" w:cs="方正仿宋_GBK"/>
                <w:color w:val="auto"/>
                <w:kern w:val="0"/>
                <w:szCs w:val="21"/>
              </w:rPr>
              <w:t>.委托外部研究开发费用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①委托境内研究机构</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②委托境内高等学校</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③委托境内企业</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④委托境外机构</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r>
        <w:tblPrEx>
          <w:tblCellMar>
            <w:top w:w="0" w:type="dxa"/>
            <w:left w:w="108" w:type="dxa"/>
            <w:bottom w:w="0" w:type="dxa"/>
            <w:right w:w="108" w:type="dxa"/>
          </w:tblCellMar>
        </w:tblPrEx>
        <w:trPr>
          <w:trHeight w:val="399" w:hRule="atLeast"/>
          <w:jc w:val="center"/>
        </w:trPr>
        <w:tc>
          <w:tcPr>
            <w:tcW w:w="39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xml:space="preserve">    </w:t>
            </w:r>
            <w:r>
              <w:rPr>
                <w:rFonts w:hint="eastAsia" w:ascii="宋体" w:hAnsi="宋体" w:eastAsia="宋体" w:cs="宋体"/>
                <w:color w:val="auto"/>
                <w:kern w:val="0"/>
                <w:szCs w:val="21"/>
              </w:rPr>
              <w:t>8</w:t>
            </w:r>
            <w:r>
              <w:rPr>
                <w:rFonts w:hint="eastAsia" w:ascii="宋体" w:hAnsi="宋体" w:eastAsia="方正仿宋_GBK" w:cs="方正仿宋_GBK"/>
                <w:color w:val="auto"/>
                <w:kern w:val="0"/>
                <w:szCs w:val="21"/>
              </w:rPr>
              <w:t>.其他费用</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此表各项内容应与企业向统计部门报送的“企业研究开发活动及相关情况”（</w:t>
      </w:r>
      <w:r>
        <w:rPr>
          <w:rFonts w:hint="eastAsia" w:ascii="宋体" w:hAnsi="宋体" w:eastAsia="宋体" w:cs="宋体"/>
          <w:color w:val="auto"/>
          <w:szCs w:val="21"/>
        </w:rPr>
        <w:t>107</w:t>
      </w:r>
      <w:r>
        <w:rPr>
          <w:rFonts w:hint="eastAsia" w:ascii="宋体" w:hAnsi="宋体" w:eastAsia="方正仿宋_GBK" w:cs="方正仿宋_GBK"/>
          <w:color w:val="auto"/>
          <w:szCs w:val="21"/>
        </w:rPr>
        <w:t>-</w:t>
      </w:r>
      <w:r>
        <w:rPr>
          <w:rFonts w:hint="eastAsia" w:ascii="宋体" w:hAnsi="宋体" w:eastAsia="宋体" w:cs="宋体"/>
          <w:color w:val="auto"/>
          <w:szCs w:val="21"/>
        </w:rPr>
        <w:t>2</w:t>
      </w:r>
      <w:r>
        <w:rPr>
          <w:rFonts w:hint="eastAsia" w:ascii="宋体" w:hAnsi="宋体" w:eastAsia="方正仿宋_GBK" w:cs="方正仿宋_GBK"/>
          <w:color w:val="auto"/>
          <w:szCs w:val="21"/>
        </w:rPr>
        <w:t>表）一致。若不一致，应加以说明。若企业没有</w:t>
      </w:r>
      <w:r>
        <w:rPr>
          <w:rFonts w:hint="eastAsia" w:ascii="宋体" w:hAnsi="宋体" w:eastAsia="宋体" w:cs="宋体"/>
          <w:color w:val="auto"/>
          <w:szCs w:val="21"/>
        </w:rPr>
        <w:t>107</w:t>
      </w:r>
      <w:r>
        <w:rPr>
          <w:rFonts w:hint="eastAsia" w:ascii="宋体" w:hAnsi="宋体" w:eastAsia="方正仿宋_GBK" w:cs="方正仿宋_GBK"/>
          <w:color w:val="auto"/>
          <w:szCs w:val="21"/>
        </w:rPr>
        <w:t>-</w:t>
      </w:r>
      <w:r>
        <w:rPr>
          <w:rFonts w:hint="eastAsia" w:ascii="宋体" w:hAnsi="宋体" w:eastAsia="宋体" w:cs="宋体"/>
          <w:color w:val="auto"/>
          <w:szCs w:val="21"/>
        </w:rPr>
        <w:t>2</w:t>
      </w:r>
      <w:r>
        <w:rPr>
          <w:rFonts w:hint="eastAsia" w:ascii="宋体" w:hAnsi="宋体" w:eastAsia="方正仿宋_GBK" w:cs="方正仿宋_GBK"/>
          <w:color w:val="auto"/>
          <w:szCs w:val="21"/>
        </w:rPr>
        <w:t>表，则按研发费用专项审计报告填报数据，并在附件处提供专项审计报告作为佐证材料。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技术中心所在企业的分公司、子公司、控股公司合并报表，参股企业不得列入。</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rPr>
        <w:t>3</w:t>
      </w:r>
      <w:r>
        <w:rPr>
          <w:rFonts w:hint="eastAsia" w:ascii="宋体" w:hAnsi="宋体" w:eastAsia="方正仿宋_GBK" w:cs="方正仿宋_GBK"/>
          <w:b/>
          <w:bCs/>
          <w:color w:val="auto"/>
          <w:sz w:val="28"/>
          <w:szCs w:val="28"/>
        </w:rPr>
        <w:t>：技术中心高级职称及以上专家和博士信息表</w:t>
      </w:r>
    </w:p>
    <w:tbl>
      <w:tblPr>
        <w:tblStyle w:val="7"/>
        <w:tblW w:w="4863" w:type="pct"/>
        <w:jc w:val="center"/>
        <w:tblLayout w:type="autofit"/>
        <w:tblCellMar>
          <w:top w:w="0" w:type="dxa"/>
          <w:left w:w="108" w:type="dxa"/>
          <w:bottom w:w="0" w:type="dxa"/>
          <w:right w:w="108" w:type="dxa"/>
        </w:tblCellMar>
      </w:tblPr>
      <w:tblGrid>
        <w:gridCol w:w="1076"/>
        <w:gridCol w:w="774"/>
        <w:gridCol w:w="1228"/>
        <w:gridCol w:w="1124"/>
        <w:gridCol w:w="1146"/>
        <w:gridCol w:w="1120"/>
        <w:gridCol w:w="864"/>
        <w:gridCol w:w="1480"/>
      </w:tblGrid>
      <w:tr>
        <w:tblPrEx>
          <w:tblCellMar>
            <w:top w:w="0" w:type="dxa"/>
            <w:left w:w="108" w:type="dxa"/>
            <w:bottom w:w="0" w:type="dxa"/>
            <w:right w:w="108" w:type="dxa"/>
          </w:tblCellMar>
        </w:tblPrEx>
        <w:trPr>
          <w:trHeight w:val="623" w:hRule="atLeast"/>
          <w:jc w:val="center"/>
        </w:trPr>
        <w:tc>
          <w:tcPr>
            <w:tcW w:w="6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4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姓名</w:t>
            </w:r>
          </w:p>
        </w:tc>
        <w:tc>
          <w:tcPr>
            <w:tcW w:w="6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出生年月</w:t>
            </w:r>
          </w:p>
        </w:tc>
        <w:tc>
          <w:tcPr>
            <w:tcW w:w="6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所在部门</w:t>
            </w:r>
          </w:p>
        </w:tc>
        <w:tc>
          <w:tcPr>
            <w:tcW w:w="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职称职务</w:t>
            </w:r>
          </w:p>
        </w:tc>
        <w:tc>
          <w:tcPr>
            <w:tcW w:w="6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技术领域</w:t>
            </w:r>
          </w:p>
        </w:tc>
        <w:tc>
          <w:tcPr>
            <w:tcW w:w="49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学历</w:t>
            </w:r>
          </w:p>
        </w:tc>
        <w:tc>
          <w:tcPr>
            <w:tcW w:w="8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专家类型</w:t>
            </w:r>
          </w:p>
        </w:tc>
      </w:tr>
      <w:tr>
        <w:tblPrEx>
          <w:tblCellMar>
            <w:top w:w="0" w:type="dxa"/>
            <w:left w:w="108" w:type="dxa"/>
            <w:bottom w:w="0" w:type="dxa"/>
            <w:right w:w="108" w:type="dxa"/>
          </w:tblCellMar>
        </w:tblPrEx>
        <w:trPr>
          <w:trHeight w:val="402" w:hRule="atLeast"/>
          <w:jc w:val="center"/>
        </w:trPr>
        <w:tc>
          <w:tcPr>
            <w:tcW w:w="61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43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3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5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3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49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3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61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43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3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5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3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49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3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61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43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3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5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3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49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3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“出生年月”为</w:t>
      </w:r>
      <w:r>
        <w:rPr>
          <w:rFonts w:hint="eastAsia" w:ascii="宋体" w:hAnsi="宋体" w:eastAsia="宋体" w:cs="宋体"/>
          <w:color w:val="auto"/>
          <w:szCs w:val="21"/>
        </w:rPr>
        <w:t>6</w:t>
      </w:r>
      <w:r>
        <w:rPr>
          <w:rFonts w:hint="eastAsia" w:ascii="宋体" w:hAnsi="宋体" w:eastAsia="方正仿宋_GBK" w:cs="方正仿宋_GBK"/>
          <w:color w:val="auto"/>
          <w:szCs w:val="21"/>
        </w:rPr>
        <w:t>位编码，其中前</w:t>
      </w:r>
      <w:r>
        <w:rPr>
          <w:rFonts w:hint="eastAsia" w:ascii="宋体" w:hAnsi="宋体" w:eastAsia="宋体" w:cs="宋体"/>
          <w:color w:val="auto"/>
          <w:szCs w:val="21"/>
        </w:rPr>
        <w:t>4</w:t>
      </w:r>
      <w:r>
        <w:rPr>
          <w:rFonts w:hint="eastAsia" w:ascii="宋体" w:hAnsi="宋体" w:eastAsia="方正仿宋_GBK" w:cs="方正仿宋_GBK"/>
          <w:color w:val="auto"/>
          <w:szCs w:val="21"/>
        </w:rPr>
        <w:t>位为年份，后</w:t>
      </w:r>
      <w:r>
        <w:rPr>
          <w:rFonts w:hint="eastAsia" w:ascii="宋体" w:hAnsi="宋体" w:eastAsia="宋体" w:cs="宋体"/>
          <w:color w:val="auto"/>
          <w:szCs w:val="21"/>
        </w:rPr>
        <w:t>2</w:t>
      </w:r>
      <w:r>
        <w:rPr>
          <w:rFonts w:hint="eastAsia" w:ascii="宋体" w:hAnsi="宋体" w:eastAsia="方正仿宋_GBK" w:cs="方正仿宋_GBK"/>
          <w:color w:val="auto"/>
          <w:szCs w:val="21"/>
        </w:rPr>
        <w:t>位为月份（</w:t>
      </w:r>
      <w:r>
        <w:rPr>
          <w:rFonts w:hint="eastAsia" w:ascii="宋体" w:hAnsi="宋体" w:eastAsia="宋体" w:cs="宋体"/>
          <w:color w:val="auto"/>
          <w:szCs w:val="21"/>
        </w:rPr>
        <w:t>1</w:t>
      </w:r>
      <w:r>
        <w:rPr>
          <w:rFonts w:hint="eastAsia" w:ascii="宋体" w:hAnsi="宋体" w:eastAsia="方正仿宋_GBK" w:cs="方正仿宋_GBK"/>
          <w:color w:val="auto"/>
          <w:szCs w:val="21"/>
        </w:rPr>
        <w:t>月至</w:t>
      </w:r>
      <w:r>
        <w:rPr>
          <w:rFonts w:hint="eastAsia" w:ascii="宋体" w:hAnsi="宋体" w:eastAsia="宋体" w:cs="宋体"/>
          <w:color w:val="auto"/>
          <w:szCs w:val="21"/>
        </w:rPr>
        <w:t>9</w:t>
      </w:r>
      <w:r>
        <w:rPr>
          <w:rFonts w:hint="eastAsia" w:ascii="宋体" w:hAnsi="宋体" w:eastAsia="方正仿宋_GBK" w:cs="方正仿宋_GBK"/>
          <w:color w:val="auto"/>
          <w:szCs w:val="21"/>
        </w:rPr>
        <w:t>月必须前补</w:t>
      </w:r>
      <w:r>
        <w:rPr>
          <w:rFonts w:hint="eastAsia" w:ascii="宋体" w:hAnsi="宋体" w:eastAsia="宋体" w:cs="宋体"/>
          <w:color w:val="auto"/>
          <w:szCs w:val="21"/>
        </w:rPr>
        <w:t>0</w:t>
      </w:r>
      <w:r>
        <w:rPr>
          <w:rFonts w:hint="eastAsia" w:ascii="宋体" w:hAnsi="宋体" w:eastAsia="方正仿宋_GBK" w:cs="方正仿宋_GBK"/>
          <w:color w:val="auto"/>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“所在部门”指企业技术中心下属部门或分支机构名称。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“专家类型”应按相应的分类代码填写，具体的分类及代码是：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 国家有突出贡献的专家；</w:t>
      </w:r>
      <w:r>
        <w:rPr>
          <w:rFonts w:hint="eastAsia" w:ascii="宋体" w:hAnsi="宋体" w:eastAsia="宋体" w:cs="宋体"/>
          <w:color w:val="auto"/>
          <w:szCs w:val="21"/>
        </w:rPr>
        <w:t>2</w:t>
      </w:r>
      <w:r>
        <w:rPr>
          <w:rFonts w:hint="eastAsia" w:ascii="宋体" w:hAnsi="宋体" w:eastAsia="方正仿宋_GBK" w:cs="方正仿宋_GBK"/>
          <w:color w:val="auto"/>
          <w:szCs w:val="21"/>
        </w:rPr>
        <w:t>. 国家专项津贴获得者；</w:t>
      </w:r>
      <w:r>
        <w:rPr>
          <w:rFonts w:hint="eastAsia" w:ascii="宋体" w:hAnsi="宋体" w:eastAsia="宋体" w:cs="宋体"/>
          <w:color w:val="auto"/>
          <w:szCs w:val="21"/>
        </w:rPr>
        <w:t>3</w:t>
      </w:r>
      <w:r>
        <w:rPr>
          <w:rFonts w:hint="eastAsia" w:ascii="宋体" w:hAnsi="宋体" w:eastAsia="方正仿宋_GBK" w:cs="方正仿宋_GBK"/>
          <w:color w:val="auto"/>
          <w:szCs w:val="21"/>
        </w:rPr>
        <w:t>. 省部有突出贡献的专家；</w:t>
      </w:r>
      <w:r>
        <w:rPr>
          <w:rFonts w:hint="eastAsia" w:ascii="宋体" w:hAnsi="宋体" w:eastAsia="宋体" w:cs="宋体"/>
          <w:color w:val="auto"/>
          <w:szCs w:val="21"/>
        </w:rPr>
        <w:t>4</w:t>
      </w:r>
      <w:r>
        <w:rPr>
          <w:rFonts w:hint="eastAsia" w:ascii="宋体" w:hAnsi="宋体" w:eastAsia="方正仿宋_GBK" w:cs="方正仿宋_GBK"/>
          <w:color w:val="auto"/>
          <w:szCs w:val="21"/>
        </w:rPr>
        <w:t>. 省部专项津贴获得者；</w:t>
      </w:r>
      <w:r>
        <w:rPr>
          <w:rFonts w:hint="eastAsia" w:ascii="宋体" w:hAnsi="宋体" w:eastAsia="宋体" w:cs="宋体"/>
          <w:color w:val="auto"/>
          <w:szCs w:val="21"/>
        </w:rPr>
        <w:t>5</w:t>
      </w:r>
      <w:r>
        <w:rPr>
          <w:rFonts w:hint="eastAsia" w:ascii="宋体" w:hAnsi="宋体" w:eastAsia="方正仿宋_GBK" w:cs="方正仿宋_GBK"/>
          <w:color w:val="auto"/>
          <w:szCs w:val="21"/>
        </w:rPr>
        <w:t>. 计划单列市有突出贡献的专家；</w:t>
      </w:r>
      <w:r>
        <w:rPr>
          <w:rFonts w:hint="eastAsia" w:ascii="宋体" w:hAnsi="宋体" w:eastAsia="宋体" w:cs="宋体"/>
          <w:color w:val="auto"/>
          <w:szCs w:val="21"/>
        </w:rPr>
        <w:t>6</w:t>
      </w:r>
      <w:r>
        <w:rPr>
          <w:rFonts w:hint="eastAsia" w:ascii="宋体" w:hAnsi="宋体" w:eastAsia="方正仿宋_GBK" w:cs="方正仿宋_GBK"/>
          <w:color w:val="auto"/>
          <w:szCs w:val="21"/>
        </w:rPr>
        <w:t>. 计划单列市专项津贴获得者；</w:t>
      </w:r>
      <w:r>
        <w:rPr>
          <w:rFonts w:hint="eastAsia" w:ascii="宋体" w:hAnsi="宋体" w:eastAsia="宋体" w:cs="宋体"/>
          <w:color w:val="auto"/>
          <w:szCs w:val="21"/>
        </w:rPr>
        <w:t>7</w:t>
      </w:r>
      <w:r>
        <w:rPr>
          <w:rFonts w:hint="eastAsia" w:ascii="宋体" w:hAnsi="宋体" w:eastAsia="方正仿宋_GBK" w:cs="方正仿宋_GBK"/>
          <w:color w:val="auto"/>
          <w:szCs w:val="21"/>
        </w:rPr>
        <w:t>. 博士；</w:t>
      </w:r>
      <w:r>
        <w:rPr>
          <w:rFonts w:hint="eastAsia" w:ascii="宋体" w:hAnsi="宋体" w:eastAsia="宋体" w:cs="宋体"/>
          <w:color w:val="auto"/>
          <w:szCs w:val="21"/>
        </w:rPr>
        <w:t>8</w:t>
      </w:r>
      <w:r>
        <w:rPr>
          <w:rFonts w:hint="eastAsia" w:ascii="宋体" w:hAnsi="宋体" w:eastAsia="方正仿宋_GBK" w:cs="方正仿宋_GBK"/>
          <w:color w:val="auto"/>
          <w:szCs w:val="21"/>
        </w:rPr>
        <w:t>. 在站博士后；</w:t>
      </w:r>
      <w:r>
        <w:rPr>
          <w:rFonts w:hint="eastAsia" w:ascii="宋体" w:hAnsi="宋体" w:eastAsia="宋体" w:cs="宋体"/>
          <w:color w:val="auto"/>
          <w:szCs w:val="21"/>
        </w:rPr>
        <w:t>9</w:t>
      </w:r>
      <w:r>
        <w:rPr>
          <w:rFonts w:hint="eastAsia" w:ascii="宋体" w:hAnsi="宋体" w:eastAsia="方正仿宋_GBK" w:cs="方正仿宋_GBK"/>
          <w:color w:val="auto"/>
          <w:szCs w:val="21"/>
        </w:rPr>
        <w:t>. 高级职称获得者；</w:t>
      </w:r>
      <w:r>
        <w:rPr>
          <w:rFonts w:hint="eastAsia" w:ascii="宋体" w:hAnsi="宋体" w:eastAsia="宋体" w:cs="宋体"/>
          <w:color w:val="auto"/>
          <w:szCs w:val="21"/>
        </w:rPr>
        <w:t>10</w:t>
      </w:r>
      <w:r>
        <w:rPr>
          <w:rFonts w:hint="eastAsia" w:ascii="宋体" w:hAnsi="宋体" w:eastAsia="方正仿宋_GBK" w:cs="方正仿宋_GBK"/>
          <w:color w:val="auto"/>
          <w:szCs w:val="21"/>
        </w:rPr>
        <w:t>.其他类型专家（需具体说明）。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专家和博士指全职在技术中心工作的人员，兼职人员和外部专家不得列入。</w:t>
      </w:r>
    </w:p>
    <w:p>
      <w:pPr>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br w:type="page"/>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bookmarkStart w:id="1" w:name="_GoBack"/>
      <w:bookmarkEnd w:id="1"/>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rPr>
        <w:t>4</w:t>
      </w:r>
      <w:r>
        <w:rPr>
          <w:rFonts w:hint="eastAsia" w:ascii="宋体" w:hAnsi="宋体" w:eastAsia="方正仿宋_GBK" w:cs="方正仿宋_GBK"/>
          <w:b/>
          <w:bCs/>
          <w:color w:val="auto"/>
          <w:sz w:val="28"/>
          <w:szCs w:val="28"/>
        </w:rPr>
        <w:t>：技术中心外部专家信息表</w:t>
      </w:r>
    </w:p>
    <w:tbl>
      <w:tblPr>
        <w:tblStyle w:val="7"/>
        <w:tblW w:w="4708" w:type="pct"/>
        <w:jc w:val="center"/>
        <w:tblLayout w:type="autofit"/>
        <w:tblCellMar>
          <w:top w:w="0" w:type="dxa"/>
          <w:left w:w="108" w:type="dxa"/>
          <w:bottom w:w="0" w:type="dxa"/>
          <w:right w:w="108" w:type="dxa"/>
        </w:tblCellMar>
      </w:tblPr>
      <w:tblGrid>
        <w:gridCol w:w="715"/>
        <w:gridCol w:w="1157"/>
        <w:gridCol w:w="1096"/>
        <w:gridCol w:w="1203"/>
        <w:gridCol w:w="1099"/>
        <w:gridCol w:w="1200"/>
        <w:gridCol w:w="846"/>
        <w:gridCol w:w="1215"/>
      </w:tblGrid>
      <w:tr>
        <w:tblPrEx>
          <w:tblCellMar>
            <w:top w:w="0" w:type="dxa"/>
            <w:left w:w="108" w:type="dxa"/>
            <w:bottom w:w="0" w:type="dxa"/>
            <w:right w:w="108" w:type="dxa"/>
          </w:tblCellMar>
        </w:tblPrEx>
        <w:trPr>
          <w:trHeight w:val="600" w:hRule="atLeast"/>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67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姓名</w:t>
            </w:r>
          </w:p>
        </w:tc>
        <w:tc>
          <w:tcPr>
            <w:tcW w:w="6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出生年月</w:t>
            </w:r>
          </w:p>
        </w:tc>
        <w:tc>
          <w:tcPr>
            <w:tcW w:w="70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工作单位</w:t>
            </w:r>
          </w:p>
        </w:tc>
        <w:tc>
          <w:tcPr>
            <w:tcW w:w="64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职称职务</w:t>
            </w: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技术领域</w:t>
            </w:r>
          </w:p>
        </w:tc>
        <w:tc>
          <w:tcPr>
            <w:tcW w:w="49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学历</w:t>
            </w:r>
          </w:p>
        </w:tc>
        <w:tc>
          <w:tcPr>
            <w:tcW w:w="71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工作时间（人月）</w:t>
            </w:r>
          </w:p>
        </w:tc>
      </w:tr>
      <w:tr>
        <w:tblPrEx>
          <w:tblCellMar>
            <w:top w:w="0" w:type="dxa"/>
            <w:left w:w="108" w:type="dxa"/>
            <w:bottom w:w="0" w:type="dxa"/>
            <w:right w:w="108" w:type="dxa"/>
          </w:tblCellMar>
        </w:tblPrEx>
        <w:trPr>
          <w:trHeight w:val="315" w:hRule="atLeast"/>
          <w:jc w:val="center"/>
        </w:trPr>
        <w:tc>
          <w:tcPr>
            <w:tcW w:w="41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67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49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1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315" w:hRule="atLeast"/>
          <w:jc w:val="center"/>
        </w:trPr>
        <w:tc>
          <w:tcPr>
            <w:tcW w:w="41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67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49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1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rPr>
          <w:trHeight w:val="315" w:hRule="atLeast"/>
          <w:jc w:val="center"/>
        </w:trPr>
        <w:tc>
          <w:tcPr>
            <w:tcW w:w="41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67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49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1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315" w:hRule="atLeast"/>
          <w:jc w:val="center"/>
        </w:trPr>
        <w:tc>
          <w:tcPr>
            <w:tcW w:w="4287" w:type="pct"/>
            <w:gridSpan w:val="7"/>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外部专家来企业工作时间合计（人月）</w:t>
            </w:r>
          </w:p>
        </w:tc>
        <w:tc>
          <w:tcPr>
            <w:tcW w:w="71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方正仿宋_GBK" w:cs="方正仿宋_GBK"/>
          <w:color w:val="auto"/>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1</w:t>
      </w:r>
      <w:r>
        <w:rPr>
          <w:rFonts w:hint="eastAsia" w:ascii="宋体" w:hAnsi="宋体" w:eastAsia="方正仿宋_GBK" w:cs="方正仿宋_GBK"/>
          <w:color w:val="auto"/>
        </w:rPr>
        <w:t>. “出生年月”为</w:t>
      </w:r>
      <w:r>
        <w:rPr>
          <w:rFonts w:hint="eastAsia" w:ascii="宋体" w:hAnsi="宋体" w:eastAsia="宋体" w:cs="宋体"/>
          <w:color w:val="auto"/>
        </w:rPr>
        <w:t>6</w:t>
      </w:r>
      <w:r>
        <w:rPr>
          <w:rFonts w:hint="eastAsia" w:ascii="宋体" w:hAnsi="宋体" w:eastAsia="方正仿宋_GBK" w:cs="方正仿宋_GBK"/>
          <w:color w:val="auto"/>
        </w:rPr>
        <w:t>位编码，其中前</w:t>
      </w:r>
      <w:r>
        <w:rPr>
          <w:rFonts w:hint="eastAsia" w:ascii="宋体" w:hAnsi="宋体" w:eastAsia="宋体" w:cs="宋体"/>
          <w:color w:val="auto"/>
        </w:rPr>
        <w:t>4</w:t>
      </w:r>
      <w:r>
        <w:rPr>
          <w:rFonts w:hint="eastAsia" w:ascii="宋体" w:hAnsi="宋体" w:eastAsia="方正仿宋_GBK" w:cs="方正仿宋_GBK"/>
          <w:color w:val="auto"/>
        </w:rPr>
        <w:t>位为年份，后</w:t>
      </w:r>
      <w:r>
        <w:rPr>
          <w:rFonts w:hint="eastAsia" w:ascii="宋体" w:hAnsi="宋体" w:eastAsia="宋体" w:cs="宋体"/>
          <w:color w:val="auto"/>
        </w:rPr>
        <w:t>2</w:t>
      </w:r>
      <w:r>
        <w:rPr>
          <w:rFonts w:hint="eastAsia" w:ascii="宋体" w:hAnsi="宋体" w:eastAsia="方正仿宋_GBK" w:cs="方正仿宋_GBK"/>
          <w:color w:val="auto"/>
        </w:rPr>
        <w:t>位为月份（</w:t>
      </w:r>
      <w:r>
        <w:rPr>
          <w:rFonts w:hint="eastAsia" w:ascii="宋体" w:hAnsi="宋体" w:eastAsia="宋体" w:cs="宋体"/>
          <w:color w:val="auto"/>
        </w:rPr>
        <w:t>1</w:t>
      </w:r>
      <w:r>
        <w:rPr>
          <w:rFonts w:hint="eastAsia" w:ascii="宋体" w:hAnsi="宋体" w:eastAsia="方正仿宋_GBK" w:cs="方正仿宋_GBK"/>
          <w:color w:val="auto"/>
        </w:rPr>
        <w:t>月至</w:t>
      </w:r>
      <w:r>
        <w:rPr>
          <w:rFonts w:hint="eastAsia" w:ascii="宋体" w:hAnsi="宋体" w:eastAsia="宋体" w:cs="宋体"/>
          <w:color w:val="auto"/>
        </w:rPr>
        <w:t>9</w:t>
      </w:r>
      <w:r>
        <w:rPr>
          <w:rFonts w:hint="eastAsia" w:ascii="宋体" w:hAnsi="宋体" w:eastAsia="方正仿宋_GBK" w:cs="方正仿宋_GBK"/>
          <w:color w:val="auto"/>
        </w:rPr>
        <w:t>月必须前补</w:t>
      </w:r>
      <w:r>
        <w:rPr>
          <w:rFonts w:hint="eastAsia" w:ascii="宋体" w:hAnsi="宋体" w:eastAsia="宋体" w:cs="宋体"/>
          <w:color w:val="auto"/>
        </w:rPr>
        <w:t>0</w:t>
      </w:r>
      <w:r>
        <w:rPr>
          <w:rFonts w:hint="eastAsia" w:ascii="宋体" w:hAnsi="宋体" w:eastAsia="方正仿宋_GBK" w:cs="方正仿宋_GBK"/>
          <w:color w:val="auto"/>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2</w:t>
      </w:r>
      <w:r>
        <w:rPr>
          <w:rFonts w:hint="eastAsia" w:ascii="宋体" w:hAnsi="宋体" w:eastAsia="方正仿宋_GBK" w:cs="方正仿宋_GBK"/>
          <w:color w:val="auto"/>
        </w:rPr>
        <w:t>. “工作单位”指外部专家所属原工作单位名称。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3</w:t>
      </w:r>
      <w:r>
        <w:rPr>
          <w:rFonts w:hint="eastAsia" w:ascii="宋体" w:hAnsi="宋体" w:eastAsia="方正仿宋_GBK" w:cs="方正仿宋_GBK"/>
          <w:color w:val="auto"/>
        </w:rPr>
        <w:t>. “工作时间”指外部专家在技术中心开展技术创新相关研究咨询工作的时间合计，最小统计单位为“</w:t>
      </w:r>
      <w:r>
        <w:rPr>
          <w:rFonts w:hint="eastAsia" w:ascii="宋体" w:hAnsi="宋体" w:eastAsia="宋体" w:cs="宋体"/>
          <w:color w:val="auto"/>
        </w:rPr>
        <w:t>0</w:t>
      </w:r>
      <w:r>
        <w:rPr>
          <w:rFonts w:hint="eastAsia" w:ascii="宋体" w:hAnsi="宋体" w:eastAsia="方正仿宋_GBK" w:cs="方正仿宋_GBK"/>
          <w:color w:val="auto"/>
        </w:rPr>
        <w:t>.</w:t>
      </w:r>
      <w:r>
        <w:rPr>
          <w:rFonts w:hint="eastAsia" w:ascii="宋体" w:hAnsi="宋体" w:eastAsia="宋体" w:cs="宋体"/>
          <w:color w:val="auto"/>
        </w:rPr>
        <w:t>5</w:t>
      </w:r>
      <w:r>
        <w:rPr>
          <w:rFonts w:hint="eastAsia" w:ascii="宋体" w:hAnsi="宋体" w:eastAsia="方正仿宋_GBK" w:cs="方正仿宋_GBK"/>
          <w:color w:val="auto"/>
        </w:rPr>
        <w:t>人月”。</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rPr>
        <w:t>5</w:t>
      </w:r>
      <w:r>
        <w:rPr>
          <w:rFonts w:hint="eastAsia" w:ascii="宋体" w:hAnsi="宋体" w:eastAsia="方正仿宋_GBK" w:cs="方正仿宋_GBK"/>
          <w:b/>
          <w:bCs/>
          <w:color w:val="auto"/>
          <w:sz w:val="28"/>
          <w:szCs w:val="28"/>
        </w:rPr>
        <w:t>：企业全部研发项目信息表</w:t>
      </w:r>
    </w:p>
    <w:tbl>
      <w:tblPr>
        <w:tblStyle w:val="7"/>
        <w:tblW w:w="0" w:type="auto"/>
        <w:jc w:val="center"/>
        <w:tblLayout w:type="fixed"/>
        <w:tblCellMar>
          <w:top w:w="0" w:type="dxa"/>
          <w:left w:w="108" w:type="dxa"/>
          <w:bottom w:w="0" w:type="dxa"/>
          <w:right w:w="108" w:type="dxa"/>
        </w:tblCellMar>
      </w:tblPr>
      <w:tblGrid>
        <w:gridCol w:w="719"/>
        <w:gridCol w:w="1080"/>
        <w:gridCol w:w="1080"/>
        <w:gridCol w:w="947"/>
        <w:gridCol w:w="1213"/>
        <w:gridCol w:w="1093"/>
        <w:gridCol w:w="1160"/>
        <w:gridCol w:w="1602"/>
      </w:tblGrid>
      <w:tr>
        <w:tblPrEx>
          <w:tblCellMar>
            <w:top w:w="0" w:type="dxa"/>
            <w:left w:w="108" w:type="dxa"/>
            <w:bottom w:w="0" w:type="dxa"/>
            <w:right w:w="108" w:type="dxa"/>
          </w:tblCellMar>
        </w:tblPrEx>
        <w:trPr>
          <w:trHeight w:val="57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项目名称</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项目来源</w:t>
            </w:r>
          </w:p>
        </w:tc>
        <w:tc>
          <w:tcPr>
            <w:tcW w:w="9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项目合作形式</w:t>
            </w:r>
          </w:p>
        </w:tc>
        <w:tc>
          <w:tcPr>
            <w:tcW w:w="1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项目技术经济目标</w:t>
            </w:r>
          </w:p>
        </w:tc>
        <w:tc>
          <w:tcPr>
            <w:tcW w:w="10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起始时间</w:t>
            </w: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完成时间</w:t>
            </w:r>
          </w:p>
        </w:tc>
        <w:tc>
          <w:tcPr>
            <w:tcW w:w="16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项目经费内部支出（万元）</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6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6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6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此表各项内容应与企业向统计部门报送的“规模以上工业法人单位研发项目情况”（</w:t>
      </w:r>
      <w:r>
        <w:rPr>
          <w:rFonts w:hint="eastAsia" w:ascii="宋体" w:hAnsi="宋体" w:eastAsia="宋体" w:cs="宋体"/>
          <w:color w:val="auto"/>
          <w:szCs w:val="21"/>
        </w:rPr>
        <w:t>107</w:t>
      </w:r>
      <w:r>
        <w:rPr>
          <w:rFonts w:hint="eastAsia" w:ascii="宋体" w:hAnsi="宋体" w:eastAsia="方正仿宋_GBK" w:cs="方正仿宋_GBK"/>
          <w:color w:val="auto"/>
          <w:szCs w:val="21"/>
        </w:rPr>
        <w:t>-</w:t>
      </w:r>
      <w:r>
        <w:rPr>
          <w:rFonts w:hint="eastAsia" w:ascii="宋体" w:hAnsi="宋体" w:eastAsia="宋体" w:cs="宋体"/>
          <w:color w:val="auto"/>
          <w:szCs w:val="21"/>
        </w:rPr>
        <w:t>1</w:t>
      </w:r>
      <w:r>
        <w:rPr>
          <w:rFonts w:hint="eastAsia" w:ascii="宋体" w:hAnsi="宋体" w:eastAsia="方正仿宋_GBK" w:cs="方正仿宋_GBK"/>
          <w:color w:val="auto"/>
          <w:szCs w:val="21"/>
        </w:rPr>
        <w:t>表）一致，若不一致，应加以说明。所有项目请按照项目“起始时间”依次排列。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“项目来源”按相应的分类填写代码，具体的分类及代码是：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.国家科技项目；</w:t>
      </w:r>
      <w:r>
        <w:rPr>
          <w:rFonts w:hint="eastAsia" w:ascii="宋体" w:hAnsi="宋体" w:eastAsia="宋体" w:cs="宋体"/>
          <w:color w:val="auto"/>
          <w:szCs w:val="21"/>
        </w:rPr>
        <w:t>2</w:t>
      </w:r>
      <w:r>
        <w:rPr>
          <w:rFonts w:hint="eastAsia" w:ascii="宋体" w:hAnsi="宋体" w:eastAsia="方正仿宋_GBK" w:cs="方正仿宋_GBK"/>
          <w:color w:val="auto"/>
          <w:szCs w:val="21"/>
        </w:rPr>
        <w:t>.地方科技项目；</w:t>
      </w:r>
      <w:r>
        <w:rPr>
          <w:rFonts w:hint="eastAsia" w:ascii="宋体" w:hAnsi="宋体" w:eastAsia="宋体" w:cs="宋体"/>
          <w:color w:val="auto"/>
          <w:szCs w:val="21"/>
        </w:rPr>
        <w:t>3</w:t>
      </w:r>
      <w:r>
        <w:rPr>
          <w:rFonts w:hint="eastAsia" w:ascii="宋体" w:hAnsi="宋体" w:eastAsia="方正仿宋_GBK" w:cs="方正仿宋_GBK"/>
          <w:color w:val="auto"/>
          <w:szCs w:val="21"/>
        </w:rPr>
        <w:t>.其他企业委托研发项目；</w:t>
      </w:r>
      <w:r>
        <w:rPr>
          <w:rFonts w:hint="eastAsia" w:ascii="宋体" w:hAnsi="宋体" w:eastAsia="宋体" w:cs="宋体"/>
          <w:color w:val="auto"/>
          <w:szCs w:val="21"/>
        </w:rPr>
        <w:t>4</w:t>
      </w:r>
      <w:r>
        <w:rPr>
          <w:rFonts w:hint="eastAsia" w:ascii="宋体" w:hAnsi="宋体" w:eastAsia="方正仿宋_GBK" w:cs="方正仿宋_GBK"/>
          <w:color w:val="auto"/>
          <w:szCs w:val="21"/>
        </w:rPr>
        <w:t>.本企业自选研发项目；</w:t>
      </w:r>
      <w:r>
        <w:rPr>
          <w:rFonts w:hint="eastAsia" w:ascii="宋体" w:hAnsi="宋体" w:eastAsia="宋体" w:cs="宋体"/>
          <w:color w:val="auto"/>
          <w:szCs w:val="21"/>
        </w:rPr>
        <w:t>5</w:t>
      </w:r>
      <w:r>
        <w:rPr>
          <w:rFonts w:hint="eastAsia" w:ascii="宋体" w:hAnsi="宋体" w:eastAsia="方正仿宋_GBK" w:cs="方正仿宋_GBK"/>
          <w:color w:val="auto"/>
          <w:szCs w:val="21"/>
        </w:rPr>
        <w:t>.来自境外的研发项目；</w:t>
      </w:r>
      <w:r>
        <w:rPr>
          <w:rFonts w:hint="eastAsia" w:ascii="宋体" w:hAnsi="宋体" w:eastAsia="宋体" w:cs="宋体"/>
          <w:color w:val="auto"/>
          <w:szCs w:val="21"/>
        </w:rPr>
        <w:t>6</w:t>
      </w:r>
      <w:r>
        <w:rPr>
          <w:rFonts w:hint="eastAsia" w:ascii="宋体" w:hAnsi="宋体" w:eastAsia="方正仿宋_GBK" w:cs="方正仿宋_GBK"/>
          <w:color w:val="auto"/>
          <w:szCs w:val="21"/>
        </w:rPr>
        <w:t>.其他研发项目。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“项目合作形式”按重要程度选择最主要的项目合作形式并按相应的代码填写，具体的分类与代码是：</w:t>
      </w:r>
      <w:r>
        <w:rPr>
          <w:rFonts w:hint="eastAsia" w:ascii="宋体" w:hAnsi="宋体" w:eastAsia="宋体" w:cs="宋体"/>
          <w:color w:val="auto"/>
          <w:szCs w:val="21"/>
        </w:rPr>
        <w:t>1</w:t>
      </w:r>
      <w:r>
        <w:rPr>
          <w:rFonts w:hint="eastAsia" w:ascii="宋体" w:hAnsi="宋体" w:eastAsia="方正仿宋_GBK" w:cs="方正仿宋_GBK"/>
          <w:color w:val="auto"/>
          <w:szCs w:val="21"/>
        </w:rPr>
        <w:t>.与境外机构合作；</w:t>
      </w:r>
      <w:r>
        <w:rPr>
          <w:rFonts w:hint="eastAsia" w:ascii="宋体" w:hAnsi="宋体" w:eastAsia="宋体" w:cs="宋体"/>
          <w:color w:val="auto"/>
          <w:szCs w:val="21"/>
        </w:rPr>
        <w:t>2</w:t>
      </w:r>
      <w:r>
        <w:rPr>
          <w:rFonts w:hint="eastAsia" w:ascii="宋体" w:hAnsi="宋体" w:eastAsia="方正仿宋_GBK" w:cs="方正仿宋_GBK"/>
          <w:color w:val="auto"/>
          <w:szCs w:val="21"/>
        </w:rPr>
        <w:t>.与境内高校合作；</w:t>
      </w:r>
      <w:r>
        <w:rPr>
          <w:rFonts w:hint="eastAsia" w:ascii="宋体" w:hAnsi="宋体" w:eastAsia="宋体" w:cs="宋体"/>
          <w:color w:val="auto"/>
          <w:szCs w:val="21"/>
        </w:rPr>
        <w:t>3</w:t>
      </w:r>
      <w:r>
        <w:rPr>
          <w:rFonts w:hint="eastAsia" w:ascii="宋体" w:hAnsi="宋体" w:eastAsia="方正仿宋_GBK" w:cs="方正仿宋_GBK"/>
          <w:color w:val="auto"/>
          <w:szCs w:val="21"/>
        </w:rPr>
        <w:t>.与境内独立研究机构合作；</w:t>
      </w:r>
      <w:r>
        <w:rPr>
          <w:rFonts w:hint="eastAsia" w:ascii="宋体" w:hAnsi="宋体" w:eastAsia="宋体" w:cs="宋体"/>
          <w:color w:val="auto"/>
          <w:szCs w:val="21"/>
        </w:rPr>
        <w:t>4</w:t>
      </w:r>
      <w:r>
        <w:rPr>
          <w:rFonts w:hint="eastAsia" w:ascii="宋体" w:hAnsi="宋体" w:eastAsia="方正仿宋_GBK" w:cs="方正仿宋_GBK"/>
          <w:color w:val="auto"/>
          <w:szCs w:val="21"/>
        </w:rPr>
        <w:t>.与境内注册的外商独资企业合作；</w:t>
      </w:r>
      <w:r>
        <w:rPr>
          <w:rFonts w:hint="eastAsia" w:ascii="宋体" w:hAnsi="宋体" w:eastAsia="宋体" w:cs="宋体"/>
          <w:color w:val="auto"/>
          <w:szCs w:val="21"/>
        </w:rPr>
        <w:t>5</w:t>
      </w:r>
      <w:r>
        <w:rPr>
          <w:rFonts w:hint="eastAsia" w:ascii="宋体" w:hAnsi="宋体" w:eastAsia="方正仿宋_GBK" w:cs="方正仿宋_GBK"/>
          <w:color w:val="auto"/>
          <w:szCs w:val="21"/>
        </w:rPr>
        <w:t>.与境内注册的其他企业合作；</w:t>
      </w:r>
      <w:r>
        <w:rPr>
          <w:rFonts w:hint="eastAsia" w:ascii="宋体" w:hAnsi="宋体" w:eastAsia="宋体" w:cs="宋体"/>
          <w:color w:val="auto"/>
          <w:szCs w:val="21"/>
        </w:rPr>
        <w:t>6</w:t>
      </w:r>
      <w:r>
        <w:rPr>
          <w:rFonts w:hint="eastAsia" w:ascii="宋体" w:hAnsi="宋体" w:eastAsia="方正仿宋_GBK" w:cs="方正仿宋_GBK"/>
          <w:color w:val="auto"/>
          <w:szCs w:val="21"/>
        </w:rPr>
        <w:t>.独立研究；</w:t>
      </w:r>
      <w:r>
        <w:rPr>
          <w:rFonts w:hint="eastAsia" w:ascii="宋体" w:hAnsi="宋体" w:eastAsia="宋体" w:cs="宋体"/>
          <w:color w:val="auto"/>
          <w:szCs w:val="21"/>
        </w:rPr>
        <w:t>7</w:t>
      </w:r>
      <w:r>
        <w:rPr>
          <w:rFonts w:hint="eastAsia" w:ascii="宋体" w:hAnsi="宋体" w:eastAsia="方正仿宋_GBK" w:cs="方正仿宋_GBK"/>
          <w:color w:val="auto"/>
          <w:szCs w:val="21"/>
        </w:rPr>
        <w:t>.其他。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项目技术经济目标”指项目立项时确定的技术经济目标。若一个项目有两个及以上的技术经济目标，应按重要程度选择最主要的技术经济目标填写。具体的分类与代码是：</w:t>
      </w:r>
      <w:r>
        <w:rPr>
          <w:rFonts w:hint="eastAsia" w:ascii="宋体" w:hAnsi="宋体" w:eastAsia="宋体" w:cs="宋体"/>
          <w:color w:val="auto"/>
          <w:szCs w:val="21"/>
        </w:rPr>
        <w:t>1</w:t>
      </w:r>
      <w:r>
        <w:rPr>
          <w:rFonts w:hint="eastAsia" w:ascii="宋体" w:hAnsi="宋体" w:eastAsia="方正仿宋_GBK" w:cs="方正仿宋_GBK"/>
          <w:color w:val="auto"/>
          <w:szCs w:val="21"/>
        </w:rPr>
        <w:t>.科学原理的探索、发现；</w:t>
      </w:r>
      <w:r>
        <w:rPr>
          <w:rFonts w:hint="eastAsia" w:ascii="宋体" w:hAnsi="宋体" w:eastAsia="宋体" w:cs="宋体"/>
          <w:color w:val="auto"/>
          <w:szCs w:val="21"/>
        </w:rPr>
        <w:t>2</w:t>
      </w:r>
      <w:r>
        <w:rPr>
          <w:rFonts w:hint="eastAsia" w:ascii="宋体" w:hAnsi="宋体" w:eastAsia="方正仿宋_GBK" w:cs="方正仿宋_GBK"/>
          <w:color w:val="auto"/>
          <w:szCs w:val="21"/>
        </w:rPr>
        <w:t>．技术原理的研究；</w:t>
      </w:r>
      <w:r>
        <w:rPr>
          <w:rFonts w:hint="eastAsia" w:ascii="宋体" w:hAnsi="宋体" w:eastAsia="宋体" w:cs="宋体"/>
          <w:color w:val="auto"/>
          <w:szCs w:val="21"/>
        </w:rPr>
        <w:t>3</w:t>
      </w:r>
      <w:r>
        <w:rPr>
          <w:rFonts w:hint="eastAsia" w:ascii="宋体" w:hAnsi="宋体" w:eastAsia="方正仿宋_GBK" w:cs="方正仿宋_GBK"/>
          <w:color w:val="auto"/>
          <w:szCs w:val="21"/>
        </w:rPr>
        <w:t>.开发全新产品；</w:t>
      </w:r>
      <w:r>
        <w:rPr>
          <w:rFonts w:hint="eastAsia" w:ascii="宋体" w:hAnsi="宋体" w:eastAsia="宋体" w:cs="宋体"/>
          <w:color w:val="auto"/>
          <w:szCs w:val="21"/>
        </w:rPr>
        <w:t>4</w:t>
      </w:r>
      <w:r>
        <w:rPr>
          <w:rFonts w:hint="eastAsia" w:ascii="宋体" w:hAnsi="宋体" w:eastAsia="方正仿宋_GBK" w:cs="方正仿宋_GBK"/>
          <w:color w:val="auto"/>
          <w:szCs w:val="21"/>
        </w:rPr>
        <w:t>.增加产品功能或提高性能；</w:t>
      </w:r>
      <w:r>
        <w:rPr>
          <w:rFonts w:hint="eastAsia" w:ascii="宋体" w:hAnsi="宋体" w:eastAsia="宋体" w:cs="宋体"/>
          <w:color w:val="auto"/>
          <w:szCs w:val="21"/>
        </w:rPr>
        <w:t>5</w:t>
      </w:r>
      <w:r>
        <w:rPr>
          <w:rFonts w:hint="eastAsia" w:ascii="宋体" w:hAnsi="宋体" w:eastAsia="方正仿宋_GBK" w:cs="方正仿宋_GBK"/>
          <w:color w:val="auto"/>
          <w:szCs w:val="21"/>
        </w:rPr>
        <w:t>.提高劳动生产率；</w:t>
      </w:r>
      <w:r>
        <w:rPr>
          <w:rFonts w:hint="eastAsia" w:ascii="宋体" w:hAnsi="宋体" w:eastAsia="宋体" w:cs="宋体"/>
          <w:color w:val="auto"/>
          <w:szCs w:val="21"/>
        </w:rPr>
        <w:t>6</w:t>
      </w:r>
      <w:r>
        <w:rPr>
          <w:rFonts w:hint="eastAsia" w:ascii="宋体" w:hAnsi="宋体" w:eastAsia="方正仿宋_GBK" w:cs="方正仿宋_GBK"/>
          <w:color w:val="auto"/>
          <w:szCs w:val="21"/>
        </w:rPr>
        <w:t>.减少能源消耗或提高能源使用效率；</w:t>
      </w:r>
      <w:r>
        <w:rPr>
          <w:rFonts w:hint="eastAsia" w:ascii="宋体" w:hAnsi="宋体" w:eastAsia="宋体" w:cs="宋体"/>
          <w:color w:val="auto"/>
          <w:szCs w:val="21"/>
        </w:rPr>
        <w:t>7</w:t>
      </w:r>
      <w:r>
        <w:rPr>
          <w:rFonts w:hint="eastAsia" w:ascii="宋体" w:hAnsi="宋体" w:eastAsia="方正仿宋_GBK" w:cs="方正仿宋_GBK"/>
          <w:color w:val="auto"/>
          <w:szCs w:val="21"/>
        </w:rPr>
        <w:t>.节约原材料；</w:t>
      </w:r>
      <w:r>
        <w:rPr>
          <w:rFonts w:hint="eastAsia" w:ascii="宋体" w:hAnsi="宋体" w:eastAsia="宋体" w:cs="宋体"/>
          <w:color w:val="auto"/>
          <w:szCs w:val="21"/>
        </w:rPr>
        <w:t>8</w:t>
      </w:r>
      <w:r>
        <w:rPr>
          <w:rFonts w:hint="eastAsia" w:ascii="宋体" w:hAnsi="宋体" w:eastAsia="方正仿宋_GBK" w:cs="方正仿宋_GBK"/>
          <w:color w:val="auto"/>
          <w:szCs w:val="21"/>
        </w:rPr>
        <w:t>.减少环境污染；</w:t>
      </w:r>
      <w:r>
        <w:rPr>
          <w:rFonts w:hint="eastAsia" w:ascii="宋体" w:hAnsi="宋体" w:eastAsia="宋体" w:cs="宋体"/>
          <w:color w:val="auto"/>
          <w:szCs w:val="21"/>
        </w:rPr>
        <w:t>9</w:t>
      </w:r>
      <w:r>
        <w:rPr>
          <w:rFonts w:hint="eastAsia" w:ascii="宋体" w:hAnsi="宋体" w:eastAsia="方正仿宋_GBK" w:cs="方正仿宋_GBK"/>
          <w:color w:val="auto"/>
          <w:szCs w:val="21"/>
        </w:rPr>
        <w:t>.其他。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5</w:t>
      </w:r>
      <w:r>
        <w:rPr>
          <w:rFonts w:hint="eastAsia" w:ascii="宋体" w:hAnsi="宋体" w:eastAsia="方正仿宋_GBK" w:cs="方正仿宋_GBK"/>
          <w:color w:val="auto"/>
          <w:szCs w:val="21"/>
        </w:rPr>
        <w:t>. “起始时间”和“完成时间”为</w:t>
      </w:r>
      <w:r>
        <w:rPr>
          <w:rFonts w:hint="eastAsia" w:ascii="宋体" w:hAnsi="宋体" w:eastAsia="宋体" w:cs="宋体"/>
          <w:color w:val="auto"/>
          <w:szCs w:val="21"/>
        </w:rPr>
        <w:t>6</w:t>
      </w:r>
      <w:r>
        <w:rPr>
          <w:rFonts w:hint="eastAsia" w:ascii="宋体" w:hAnsi="宋体" w:eastAsia="方正仿宋_GBK" w:cs="方正仿宋_GBK"/>
          <w:color w:val="auto"/>
          <w:szCs w:val="21"/>
        </w:rPr>
        <w:t>位编码，其中前</w:t>
      </w:r>
      <w:r>
        <w:rPr>
          <w:rFonts w:hint="eastAsia" w:ascii="宋体" w:hAnsi="宋体" w:eastAsia="宋体" w:cs="宋体"/>
          <w:color w:val="auto"/>
          <w:szCs w:val="21"/>
        </w:rPr>
        <w:t>4</w:t>
      </w:r>
      <w:r>
        <w:rPr>
          <w:rFonts w:hint="eastAsia" w:ascii="宋体" w:hAnsi="宋体" w:eastAsia="方正仿宋_GBK" w:cs="方正仿宋_GBK"/>
          <w:color w:val="auto"/>
          <w:szCs w:val="21"/>
        </w:rPr>
        <w:t>位为年份，后</w:t>
      </w:r>
      <w:r>
        <w:rPr>
          <w:rFonts w:hint="eastAsia" w:ascii="宋体" w:hAnsi="宋体" w:eastAsia="宋体" w:cs="宋体"/>
          <w:color w:val="auto"/>
          <w:szCs w:val="21"/>
        </w:rPr>
        <w:t>2</w:t>
      </w:r>
      <w:r>
        <w:rPr>
          <w:rFonts w:hint="eastAsia" w:ascii="宋体" w:hAnsi="宋体" w:eastAsia="方正仿宋_GBK" w:cs="方正仿宋_GBK"/>
          <w:color w:val="auto"/>
          <w:szCs w:val="21"/>
        </w:rPr>
        <w:t>位为月份（</w:t>
      </w:r>
      <w:r>
        <w:rPr>
          <w:rFonts w:hint="eastAsia" w:ascii="宋体" w:hAnsi="宋体" w:eastAsia="宋体" w:cs="宋体"/>
          <w:color w:val="auto"/>
          <w:szCs w:val="21"/>
        </w:rPr>
        <w:t>1</w:t>
      </w:r>
      <w:r>
        <w:rPr>
          <w:rFonts w:hint="eastAsia" w:ascii="宋体" w:hAnsi="宋体" w:eastAsia="方正仿宋_GBK" w:cs="方正仿宋_GBK"/>
          <w:color w:val="auto"/>
          <w:szCs w:val="21"/>
        </w:rPr>
        <w:t>月至</w:t>
      </w:r>
      <w:r>
        <w:rPr>
          <w:rFonts w:hint="eastAsia" w:ascii="宋体" w:hAnsi="宋体" w:eastAsia="宋体" w:cs="宋体"/>
          <w:color w:val="auto"/>
          <w:szCs w:val="21"/>
        </w:rPr>
        <w:t>9</w:t>
      </w:r>
      <w:r>
        <w:rPr>
          <w:rFonts w:hint="eastAsia" w:ascii="宋体" w:hAnsi="宋体" w:eastAsia="方正仿宋_GBK" w:cs="方正仿宋_GBK"/>
          <w:color w:val="auto"/>
          <w:szCs w:val="21"/>
        </w:rPr>
        <w:t>月必须前补</w:t>
      </w:r>
      <w:r>
        <w:rPr>
          <w:rFonts w:hint="eastAsia" w:ascii="宋体" w:hAnsi="宋体" w:eastAsia="宋体" w:cs="宋体"/>
          <w:color w:val="auto"/>
          <w:szCs w:val="21"/>
        </w:rPr>
        <w:t>0</w:t>
      </w:r>
      <w:r>
        <w:rPr>
          <w:rFonts w:hint="eastAsia" w:ascii="宋体" w:hAnsi="宋体" w:eastAsia="方正仿宋_GBK" w:cs="方正仿宋_GBK"/>
          <w:color w:val="auto"/>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6</w:t>
      </w:r>
      <w:r>
        <w:rPr>
          <w:rFonts w:hint="eastAsia" w:ascii="宋体" w:hAnsi="宋体" w:eastAsia="方正仿宋_GBK" w:cs="方正仿宋_GBK"/>
          <w:color w:val="auto"/>
          <w:szCs w:val="21"/>
        </w:rPr>
        <w:t>. “项目经费内部支出”是指该项目在</w:t>
      </w:r>
      <w:r>
        <w:rPr>
          <w:rFonts w:hint="eastAsia" w:ascii="宋体" w:hAnsi="宋体" w:eastAsia="宋体" w:cs="宋体"/>
          <w:color w:val="auto"/>
          <w:szCs w:val="21"/>
          <w:lang w:eastAsia="zh-CN"/>
        </w:rPr>
        <w:t>2025</w:t>
      </w:r>
      <w:r>
        <w:rPr>
          <w:rFonts w:hint="eastAsia" w:ascii="宋体" w:hAnsi="宋体" w:eastAsia="方正仿宋_GBK" w:cs="方正仿宋_GBK"/>
          <w:color w:val="auto"/>
          <w:szCs w:val="21"/>
          <w:lang w:eastAsia="zh-CN"/>
        </w:rPr>
        <w:t>年度</w:t>
      </w:r>
      <w:r>
        <w:rPr>
          <w:rFonts w:hint="eastAsia" w:ascii="宋体" w:hAnsi="宋体" w:eastAsia="方正仿宋_GBK" w:cs="方正仿宋_GBK"/>
          <w:color w:val="auto"/>
          <w:szCs w:val="21"/>
        </w:rPr>
        <w:t>的经费支出；跨年项目按</w:t>
      </w:r>
      <w:r>
        <w:rPr>
          <w:rFonts w:hint="eastAsia" w:ascii="宋体" w:hAnsi="宋体" w:eastAsia="宋体" w:cs="宋体"/>
          <w:color w:val="auto"/>
          <w:szCs w:val="21"/>
          <w:lang w:eastAsia="zh-CN"/>
        </w:rPr>
        <w:t>2025</w:t>
      </w:r>
      <w:r>
        <w:rPr>
          <w:rFonts w:hint="eastAsia" w:ascii="宋体" w:hAnsi="宋体" w:eastAsia="方正仿宋_GBK" w:cs="方正仿宋_GBK"/>
          <w:color w:val="auto"/>
          <w:szCs w:val="21"/>
          <w:lang w:eastAsia="zh-CN"/>
        </w:rPr>
        <w:t>年度</w:t>
      </w:r>
      <w:r>
        <w:rPr>
          <w:rFonts w:hint="eastAsia" w:ascii="宋体" w:hAnsi="宋体" w:eastAsia="方正仿宋_GBK" w:cs="方正仿宋_GBK"/>
          <w:color w:val="auto"/>
          <w:szCs w:val="21"/>
        </w:rPr>
        <w:t>实际支出填写。</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lang w:val="en-US" w:eastAsia="zh-CN"/>
        </w:rPr>
        <w:t>6</w:t>
      </w:r>
      <w:r>
        <w:rPr>
          <w:rFonts w:hint="eastAsia" w:ascii="宋体" w:hAnsi="宋体" w:eastAsia="方正仿宋_GBK" w:cs="方正仿宋_GBK"/>
          <w:b/>
          <w:bCs/>
          <w:color w:val="auto"/>
          <w:sz w:val="28"/>
          <w:szCs w:val="28"/>
        </w:rPr>
        <w:t>：国家级、省级研发创新平台信息表</w:t>
      </w:r>
    </w:p>
    <w:tbl>
      <w:tblPr>
        <w:tblStyle w:val="7"/>
        <w:tblW w:w="4931" w:type="pct"/>
        <w:jc w:val="center"/>
        <w:tblLayout w:type="autofit"/>
        <w:tblCellMar>
          <w:top w:w="0" w:type="dxa"/>
          <w:left w:w="108" w:type="dxa"/>
          <w:bottom w:w="0" w:type="dxa"/>
          <w:right w:w="108" w:type="dxa"/>
        </w:tblCellMar>
      </w:tblPr>
      <w:tblGrid>
        <w:gridCol w:w="847"/>
        <w:gridCol w:w="2782"/>
        <w:gridCol w:w="937"/>
        <w:gridCol w:w="1479"/>
        <w:gridCol w:w="1218"/>
        <w:gridCol w:w="1672"/>
      </w:tblGrid>
      <w:tr>
        <w:trPr>
          <w:trHeight w:val="402" w:hRule="atLeast"/>
          <w:jc w:val="center"/>
        </w:trPr>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15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名称</w:t>
            </w:r>
          </w:p>
        </w:tc>
        <w:tc>
          <w:tcPr>
            <w:tcW w:w="52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级别</w:t>
            </w:r>
          </w:p>
        </w:tc>
        <w:tc>
          <w:tcPr>
            <w:tcW w:w="8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主管部门</w:t>
            </w:r>
          </w:p>
        </w:tc>
        <w:tc>
          <w:tcPr>
            <w:tcW w:w="68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平台类型</w:t>
            </w:r>
          </w:p>
        </w:tc>
        <w:tc>
          <w:tcPr>
            <w:tcW w:w="9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批复文号</w:t>
            </w:r>
          </w:p>
        </w:tc>
      </w:tr>
      <w:tr>
        <w:tblPrEx>
          <w:tblCellMar>
            <w:top w:w="0" w:type="dxa"/>
            <w:left w:w="108" w:type="dxa"/>
            <w:bottom w:w="0" w:type="dxa"/>
            <w:right w:w="108" w:type="dxa"/>
          </w:tblCellMar>
        </w:tblPrEx>
        <w:trPr>
          <w:trHeight w:val="402" w:hRule="atLeast"/>
          <w:jc w:val="center"/>
        </w:trPr>
        <w:tc>
          <w:tcPr>
            <w:tcW w:w="47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155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52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2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8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3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47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155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52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2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8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3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rPr>
          <w:trHeight w:val="402" w:hRule="atLeast"/>
          <w:jc w:val="center"/>
        </w:trPr>
        <w:tc>
          <w:tcPr>
            <w:tcW w:w="47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155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52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2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8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3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技术中心所在企业或其下属企业需为研发平台的依托法人单位，企业作为参建单位的不得列入。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“名称”、“批复文号”应与有关政府部门批复文件一致。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“级别”应按相应的分类代码填写，具体的分类及代码是：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 国家级；</w:t>
      </w:r>
      <w:r>
        <w:rPr>
          <w:rFonts w:hint="eastAsia" w:ascii="宋体" w:hAnsi="宋体" w:eastAsia="宋体" w:cs="宋体"/>
          <w:color w:val="auto"/>
          <w:szCs w:val="21"/>
        </w:rPr>
        <w:t>2</w:t>
      </w:r>
      <w:r>
        <w:rPr>
          <w:rFonts w:hint="eastAsia" w:ascii="宋体" w:hAnsi="宋体" w:eastAsia="方正仿宋_GBK" w:cs="方正仿宋_GBK"/>
          <w:color w:val="auto"/>
          <w:szCs w:val="21"/>
        </w:rPr>
        <w:t>. 省（区、市）级。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“主管部门”填写平台的国家（或省、区、市）主管政府部门名称。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5</w:t>
      </w:r>
      <w:r>
        <w:rPr>
          <w:rFonts w:hint="eastAsia" w:ascii="宋体" w:hAnsi="宋体" w:eastAsia="方正仿宋_GBK" w:cs="方正仿宋_GBK"/>
          <w:color w:val="auto"/>
          <w:szCs w:val="21"/>
        </w:rPr>
        <w:t>. 平台类型应按相应的分类代码填写，具体的分类及代码是：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 工程实验室；</w:t>
      </w:r>
      <w:r>
        <w:rPr>
          <w:rFonts w:hint="eastAsia" w:ascii="宋体" w:hAnsi="宋体" w:eastAsia="宋体" w:cs="宋体"/>
          <w:color w:val="auto"/>
          <w:szCs w:val="21"/>
        </w:rPr>
        <w:t>2</w:t>
      </w:r>
      <w:r>
        <w:rPr>
          <w:rFonts w:hint="eastAsia" w:ascii="宋体" w:hAnsi="宋体" w:eastAsia="方正仿宋_GBK" w:cs="方正仿宋_GBK"/>
          <w:color w:val="auto"/>
          <w:szCs w:val="21"/>
        </w:rPr>
        <w:t>. 工程研究中心；</w:t>
      </w:r>
      <w:r>
        <w:rPr>
          <w:rFonts w:hint="eastAsia" w:ascii="宋体" w:hAnsi="宋体" w:eastAsia="宋体" w:cs="宋体"/>
          <w:color w:val="auto"/>
          <w:szCs w:val="21"/>
        </w:rPr>
        <w:t>3</w:t>
      </w:r>
      <w:r>
        <w:rPr>
          <w:rFonts w:hint="eastAsia" w:ascii="宋体" w:hAnsi="宋体" w:eastAsia="方正仿宋_GBK" w:cs="方正仿宋_GBK"/>
          <w:color w:val="auto"/>
          <w:szCs w:val="21"/>
        </w:rPr>
        <w:t>. 工程技术研究中心；</w:t>
      </w:r>
      <w:r>
        <w:rPr>
          <w:rFonts w:hint="eastAsia" w:ascii="宋体" w:hAnsi="宋体" w:eastAsia="宋体" w:cs="宋体"/>
          <w:color w:val="auto"/>
          <w:szCs w:val="21"/>
        </w:rPr>
        <w:t>4</w:t>
      </w:r>
      <w:r>
        <w:rPr>
          <w:rFonts w:hint="eastAsia" w:ascii="宋体" w:hAnsi="宋体" w:eastAsia="方正仿宋_GBK" w:cs="方正仿宋_GBK"/>
          <w:color w:val="auto"/>
          <w:szCs w:val="21"/>
        </w:rPr>
        <w:t>. 重点实验室；</w:t>
      </w:r>
      <w:r>
        <w:rPr>
          <w:rFonts w:hint="eastAsia" w:ascii="宋体" w:hAnsi="宋体" w:eastAsia="宋体" w:cs="宋体"/>
          <w:color w:val="auto"/>
          <w:szCs w:val="21"/>
        </w:rPr>
        <w:t>5</w:t>
      </w:r>
      <w:r>
        <w:rPr>
          <w:rFonts w:hint="eastAsia" w:ascii="宋体" w:hAnsi="宋体" w:eastAsia="方正仿宋_GBK" w:cs="方正仿宋_GBK"/>
          <w:color w:val="auto"/>
          <w:szCs w:val="21"/>
        </w:rPr>
        <w:t>. 省级工业设计中心；</w:t>
      </w:r>
      <w:r>
        <w:rPr>
          <w:rFonts w:hint="eastAsia" w:ascii="宋体" w:hAnsi="宋体" w:eastAsia="宋体" w:cs="宋体"/>
          <w:color w:val="auto"/>
          <w:szCs w:val="21"/>
        </w:rPr>
        <w:t>6</w:t>
      </w:r>
      <w:r>
        <w:rPr>
          <w:rFonts w:hint="eastAsia" w:ascii="宋体" w:hAnsi="宋体" w:eastAsia="方正仿宋_GBK" w:cs="方正仿宋_GBK"/>
          <w:color w:val="auto"/>
          <w:szCs w:val="21"/>
        </w:rPr>
        <w:t>. 制造业创新中心；</w:t>
      </w:r>
      <w:r>
        <w:rPr>
          <w:rFonts w:hint="eastAsia" w:ascii="宋体" w:hAnsi="宋体" w:eastAsia="宋体" w:cs="宋体"/>
          <w:color w:val="auto"/>
          <w:szCs w:val="21"/>
        </w:rPr>
        <w:t>7</w:t>
      </w:r>
      <w:r>
        <w:rPr>
          <w:rFonts w:hint="eastAsia" w:ascii="宋体" w:hAnsi="宋体" w:eastAsia="方正仿宋_GBK" w:cs="方正仿宋_GBK"/>
          <w:color w:val="auto"/>
          <w:szCs w:val="21"/>
        </w:rPr>
        <w:t>. 专家工作站；</w:t>
      </w:r>
      <w:r>
        <w:rPr>
          <w:rFonts w:hint="eastAsia" w:ascii="宋体" w:hAnsi="宋体" w:eastAsia="宋体" w:cs="宋体"/>
          <w:color w:val="auto"/>
          <w:szCs w:val="21"/>
        </w:rPr>
        <w:t>8</w:t>
      </w:r>
      <w:r>
        <w:rPr>
          <w:rFonts w:hint="eastAsia" w:ascii="宋体" w:hAnsi="宋体" w:eastAsia="方正仿宋_GBK" w:cs="方正仿宋_GBK"/>
          <w:color w:val="auto"/>
          <w:szCs w:val="21"/>
        </w:rPr>
        <w:t>.制造业中试平台；</w:t>
      </w:r>
      <w:r>
        <w:rPr>
          <w:rFonts w:hint="eastAsia" w:ascii="宋体" w:hAnsi="宋体" w:eastAsia="宋体" w:cs="宋体"/>
          <w:color w:val="auto"/>
          <w:szCs w:val="21"/>
        </w:rPr>
        <w:t>9</w:t>
      </w:r>
      <w:r>
        <w:rPr>
          <w:rFonts w:hint="eastAsia" w:ascii="宋体" w:hAnsi="宋体" w:eastAsia="方正仿宋_GBK" w:cs="方正仿宋_GBK"/>
          <w:color w:val="auto"/>
          <w:szCs w:val="21"/>
        </w:rPr>
        <w:t>. 产业技术基础公共服务平台；</w:t>
      </w:r>
      <w:r>
        <w:rPr>
          <w:rFonts w:hint="eastAsia" w:ascii="宋体" w:hAnsi="宋体" w:eastAsia="宋体" w:cs="宋体"/>
          <w:color w:val="auto"/>
          <w:szCs w:val="21"/>
        </w:rPr>
        <w:t>10</w:t>
      </w:r>
      <w:r>
        <w:rPr>
          <w:rFonts w:hint="eastAsia" w:ascii="宋体" w:hAnsi="宋体" w:eastAsia="方正仿宋_GBK" w:cs="方正仿宋_GBK"/>
          <w:color w:val="auto"/>
          <w:szCs w:val="21"/>
        </w:rPr>
        <w:t>.工业产品质量控制和技术评价实验室；</w:t>
      </w:r>
      <w:r>
        <w:rPr>
          <w:rFonts w:hint="eastAsia" w:ascii="宋体" w:hAnsi="宋体" w:eastAsia="宋体" w:cs="宋体"/>
          <w:color w:val="auto"/>
          <w:szCs w:val="21"/>
        </w:rPr>
        <w:t>11</w:t>
      </w:r>
      <w:r>
        <w:rPr>
          <w:rFonts w:hint="eastAsia" w:ascii="宋体" w:hAnsi="宋体" w:eastAsia="方正仿宋_GBK" w:cs="方正仿宋_GBK"/>
          <w:color w:val="auto"/>
          <w:szCs w:val="21"/>
        </w:rPr>
        <w:t>.其他（需具体说明）。</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lang w:val="en-US" w:eastAsia="zh-CN"/>
        </w:rPr>
        <w:t>7</w:t>
      </w:r>
      <w:r>
        <w:rPr>
          <w:rFonts w:hint="eastAsia" w:ascii="宋体" w:hAnsi="宋体" w:eastAsia="方正仿宋_GBK" w:cs="方正仿宋_GBK"/>
          <w:b/>
          <w:bCs/>
          <w:color w:val="auto"/>
          <w:sz w:val="28"/>
          <w:szCs w:val="28"/>
        </w:rPr>
        <w:t>：国家级、省级企业认定称号信息表</w:t>
      </w:r>
    </w:p>
    <w:tbl>
      <w:tblPr>
        <w:tblStyle w:val="7"/>
        <w:tblW w:w="4998" w:type="pct"/>
        <w:jc w:val="center"/>
        <w:tblLayout w:type="autofit"/>
        <w:tblCellMar>
          <w:top w:w="0" w:type="dxa"/>
          <w:left w:w="108" w:type="dxa"/>
          <w:bottom w:w="0" w:type="dxa"/>
          <w:right w:w="108" w:type="dxa"/>
        </w:tblCellMar>
      </w:tblPr>
      <w:tblGrid>
        <w:gridCol w:w="859"/>
        <w:gridCol w:w="2338"/>
        <w:gridCol w:w="1129"/>
        <w:gridCol w:w="1272"/>
        <w:gridCol w:w="1557"/>
        <w:gridCol w:w="1901"/>
      </w:tblGrid>
      <w:tr>
        <w:tblPrEx>
          <w:tblCellMar>
            <w:top w:w="0" w:type="dxa"/>
            <w:left w:w="108" w:type="dxa"/>
            <w:bottom w:w="0" w:type="dxa"/>
            <w:right w:w="108" w:type="dxa"/>
          </w:tblCellMar>
        </w:tblPrEx>
        <w:trPr>
          <w:trHeight w:val="402" w:hRule="atLeast"/>
          <w:jc w:val="center"/>
        </w:trPr>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129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名称</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级别</w:t>
            </w:r>
          </w:p>
        </w:tc>
        <w:tc>
          <w:tcPr>
            <w:tcW w:w="70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发证机关</w:t>
            </w:r>
          </w:p>
        </w:tc>
        <w:tc>
          <w:tcPr>
            <w:tcW w:w="85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证书号</w:t>
            </w:r>
          </w:p>
        </w:tc>
        <w:tc>
          <w:tcPr>
            <w:tcW w:w="10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有效期</w:t>
            </w:r>
          </w:p>
        </w:tc>
      </w:tr>
      <w:tr>
        <w:tblPrEx>
          <w:tblCellMar>
            <w:top w:w="0" w:type="dxa"/>
            <w:left w:w="108" w:type="dxa"/>
            <w:bottom w:w="0" w:type="dxa"/>
            <w:right w:w="108" w:type="dxa"/>
          </w:tblCellMar>
        </w:tblPrEx>
        <w:trPr>
          <w:trHeight w:val="402" w:hRule="atLeast"/>
          <w:jc w:val="center"/>
        </w:trPr>
        <w:tc>
          <w:tcPr>
            <w:tcW w:w="47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129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2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5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4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47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129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2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5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4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47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129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2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0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59"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4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本表所填信息应与认证认可证书相关信息一致。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企业认定称号名称有：</w:t>
      </w:r>
      <w:r>
        <w:rPr>
          <w:rFonts w:hint="eastAsia" w:ascii="宋体" w:hAnsi="宋体" w:eastAsia="宋体" w:cs="宋体"/>
          <w:color w:val="auto"/>
          <w:szCs w:val="21"/>
          <w:lang w:val="en-US" w:eastAsia="zh-CN"/>
        </w:rPr>
        <w:t>1</w:t>
      </w:r>
      <w:r>
        <w:rPr>
          <w:rFonts w:hint="eastAsia" w:ascii="宋体" w:hAnsi="宋体" w:eastAsia="方正仿宋_GBK" w:cs="方正仿宋_GBK"/>
          <w:color w:val="auto"/>
          <w:szCs w:val="21"/>
        </w:rPr>
        <w:t>. 制造业单项冠军企业；</w:t>
      </w:r>
      <w:r>
        <w:rPr>
          <w:rFonts w:hint="eastAsia" w:ascii="宋体" w:hAnsi="宋体" w:eastAsia="宋体" w:cs="宋体"/>
          <w:color w:val="auto"/>
          <w:szCs w:val="21"/>
          <w:lang w:val="en-US" w:eastAsia="zh-CN"/>
        </w:rPr>
        <w:t>2</w:t>
      </w:r>
      <w:r>
        <w:rPr>
          <w:rFonts w:hint="eastAsia" w:ascii="宋体" w:hAnsi="宋体" w:eastAsia="方正仿宋_GBK" w:cs="方正仿宋_GBK"/>
          <w:color w:val="auto"/>
          <w:szCs w:val="21"/>
        </w:rPr>
        <w:t>. 专精特新“小巨人”企业；</w:t>
      </w:r>
      <w:r>
        <w:rPr>
          <w:rFonts w:hint="eastAsia" w:ascii="宋体" w:hAnsi="宋体" w:eastAsia="宋体" w:cs="宋体"/>
          <w:color w:val="auto"/>
          <w:szCs w:val="21"/>
        </w:rPr>
        <w:t>3</w:t>
      </w:r>
      <w:r>
        <w:rPr>
          <w:rFonts w:hint="eastAsia" w:ascii="宋体" w:hAnsi="宋体" w:eastAsia="方正仿宋_GBK" w:cs="方正仿宋_GBK"/>
          <w:color w:val="auto"/>
          <w:szCs w:val="21"/>
        </w:rPr>
        <w:t>.专精特新</w:t>
      </w:r>
      <w:r>
        <w:rPr>
          <w:rFonts w:hint="eastAsia" w:ascii="宋体" w:hAnsi="宋体" w:eastAsia="方正仿宋_GBK" w:cs="方正仿宋_GBK"/>
          <w:color w:val="auto"/>
          <w:szCs w:val="21"/>
          <w:lang w:val="en-US" w:eastAsia="zh-CN"/>
        </w:rPr>
        <w:t>中小</w:t>
      </w:r>
      <w:r>
        <w:rPr>
          <w:rFonts w:hint="eastAsia" w:ascii="宋体" w:hAnsi="宋体" w:eastAsia="方正仿宋_GBK" w:cs="方正仿宋_GBK"/>
          <w:color w:val="auto"/>
          <w:szCs w:val="21"/>
        </w:rPr>
        <w:t>企业；</w:t>
      </w:r>
      <w:r>
        <w:rPr>
          <w:rFonts w:hint="eastAsia" w:ascii="宋体" w:hAnsi="宋体" w:eastAsia="宋体" w:cs="宋体"/>
          <w:color w:val="auto"/>
          <w:szCs w:val="21"/>
          <w:lang w:val="en-US" w:eastAsia="zh-CN"/>
        </w:rPr>
        <w:t>4</w:t>
      </w:r>
      <w:r>
        <w:rPr>
          <w:rFonts w:hint="eastAsia" w:ascii="宋体" w:hAnsi="宋体" w:eastAsia="方正仿宋_GBK" w:cs="方正仿宋_GBK"/>
          <w:color w:val="auto"/>
          <w:szCs w:val="21"/>
        </w:rPr>
        <w:t xml:space="preserve">. 创新型中小企业； </w:t>
      </w:r>
      <w:r>
        <w:rPr>
          <w:rFonts w:hint="eastAsia" w:ascii="宋体" w:hAnsi="宋体" w:eastAsia="宋体" w:cs="宋体"/>
          <w:color w:val="auto"/>
          <w:szCs w:val="21"/>
        </w:rPr>
        <w:t>5</w:t>
      </w:r>
      <w:r>
        <w:rPr>
          <w:rFonts w:hint="eastAsia" w:ascii="宋体" w:hAnsi="宋体" w:eastAsia="方正仿宋_GBK" w:cs="方正仿宋_GBK"/>
          <w:color w:val="auto"/>
          <w:szCs w:val="21"/>
        </w:rPr>
        <w:t>.高新技术企业；</w:t>
      </w:r>
      <w:r>
        <w:rPr>
          <w:rFonts w:hint="eastAsia" w:ascii="宋体" w:hAnsi="宋体" w:eastAsia="宋体" w:cs="宋体"/>
          <w:color w:val="auto"/>
          <w:szCs w:val="21"/>
          <w:lang w:val="en-US" w:eastAsia="zh-CN"/>
        </w:rPr>
        <w:t>6</w:t>
      </w:r>
      <w:r>
        <w:rPr>
          <w:rFonts w:hint="eastAsia" w:ascii="宋体" w:hAnsi="宋体" w:eastAsia="方正仿宋_GBK" w:cs="方正仿宋_GBK"/>
          <w:color w:val="auto"/>
          <w:szCs w:val="21"/>
        </w:rPr>
        <w:t>.科技型中小企业；</w:t>
      </w:r>
      <w:r>
        <w:rPr>
          <w:rFonts w:hint="eastAsia" w:ascii="宋体" w:hAnsi="宋体" w:eastAsia="宋体" w:cs="宋体"/>
          <w:color w:val="auto"/>
          <w:szCs w:val="21"/>
          <w:lang w:val="en-US" w:eastAsia="zh-CN"/>
        </w:rPr>
        <w:t>7</w:t>
      </w:r>
      <w:r>
        <w:rPr>
          <w:rFonts w:hint="eastAsia" w:ascii="宋体" w:hAnsi="宋体" w:eastAsia="方正仿宋_GBK" w:cs="方正仿宋_GBK"/>
          <w:color w:val="auto"/>
          <w:szCs w:val="21"/>
        </w:rPr>
        <w:t>.其他（需具体说明）。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“级别”应按相应的分类代码填写，具体的分类及代码是：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 国家级；</w:t>
      </w:r>
      <w:r>
        <w:rPr>
          <w:rFonts w:hint="eastAsia" w:ascii="宋体" w:hAnsi="宋体" w:eastAsia="宋体" w:cs="宋体"/>
          <w:color w:val="auto"/>
          <w:szCs w:val="21"/>
        </w:rPr>
        <w:t>2</w:t>
      </w:r>
      <w:r>
        <w:rPr>
          <w:rFonts w:hint="eastAsia" w:ascii="宋体" w:hAnsi="宋体" w:eastAsia="方正仿宋_GBK" w:cs="方正仿宋_GBK"/>
          <w:color w:val="auto"/>
          <w:szCs w:val="21"/>
        </w:rPr>
        <w:t>. 省（区、市）级。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“发证机关” 填写相应的国家、省主管政府部门或认证认可机构名称。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lang w:eastAsia="zh-CN"/>
        </w:rPr>
      </w:pPr>
      <w:r>
        <w:rPr>
          <w:rFonts w:hint="eastAsia" w:ascii="宋体" w:hAnsi="宋体" w:eastAsia="宋体" w:cs="宋体"/>
          <w:color w:val="auto"/>
          <w:szCs w:val="21"/>
        </w:rPr>
        <w:t>5</w:t>
      </w:r>
      <w:r>
        <w:rPr>
          <w:rFonts w:hint="eastAsia" w:ascii="宋体" w:hAnsi="宋体" w:eastAsia="方正仿宋_GBK" w:cs="方正仿宋_GBK"/>
          <w:color w:val="auto"/>
          <w:szCs w:val="21"/>
        </w:rPr>
        <w:t>. 有效期为</w:t>
      </w:r>
      <w:r>
        <w:rPr>
          <w:rFonts w:hint="eastAsia" w:ascii="宋体" w:hAnsi="宋体" w:eastAsia="宋体" w:cs="宋体"/>
          <w:color w:val="auto"/>
          <w:szCs w:val="21"/>
        </w:rPr>
        <w:t>6</w:t>
      </w:r>
      <w:r>
        <w:rPr>
          <w:rFonts w:hint="eastAsia" w:ascii="宋体" w:hAnsi="宋体" w:eastAsia="方正仿宋_GBK" w:cs="方正仿宋_GBK"/>
          <w:color w:val="auto"/>
          <w:szCs w:val="21"/>
        </w:rPr>
        <w:t>位编码，其中前</w:t>
      </w:r>
      <w:r>
        <w:rPr>
          <w:rFonts w:hint="eastAsia" w:ascii="宋体" w:hAnsi="宋体" w:eastAsia="宋体" w:cs="宋体"/>
          <w:color w:val="auto"/>
          <w:szCs w:val="21"/>
        </w:rPr>
        <w:t>4</w:t>
      </w:r>
      <w:r>
        <w:rPr>
          <w:rFonts w:hint="eastAsia" w:ascii="宋体" w:hAnsi="宋体" w:eastAsia="方正仿宋_GBK" w:cs="方正仿宋_GBK"/>
          <w:color w:val="auto"/>
          <w:szCs w:val="21"/>
        </w:rPr>
        <w:t>位为年份，后</w:t>
      </w:r>
      <w:r>
        <w:rPr>
          <w:rFonts w:hint="eastAsia" w:ascii="宋体" w:hAnsi="宋体" w:eastAsia="宋体" w:cs="宋体"/>
          <w:color w:val="auto"/>
          <w:szCs w:val="21"/>
        </w:rPr>
        <w:t>2</w:t>
      </w:r>
      <w:r>
        <w:rPr>
          <w:rFonts w:hint="eastAsia" w:ascii="宋体" w:hAnsi="宋体" w:eastAsia="方正仿宋_GBK" w:cs="方正仿宋_GBK"/>
          <w:color w:val="auto"/>
          <w:szCs w:val="21"/>
        </w:rPr>
        <w:t>位为月份（</w:t>
      </w:r>
      <w:r>
        <w:rPr>
          <w:rFonts w:hint="eastAsia" w:ascii="宋体" w:hAnsi="宋体" w:eastAsia="宋体" w:cs="宋体"/>
          <w:color w:val="auto"/>
          <w:szCs w:val="21"/>
        </w:rPr>
        <w:t>1</w:t>
      </w:r>
      <w:r>
        <w:rPr>
          <w:rFonts w:hint="eastAsia" w:ascii="宋体" w:hAnsi="宋体" w:eastAsia="方正仿宋_GBK" w:cs="方正仿宋_GBK"/>
          <w:color w:val="auto"/>
          <w:szCs w:val="21"/>
        </w:rPr>
        <w:t>月至</w:t>
      </w:r>
      <w:r>
        <w:rPr>
          <w:rFonts w:hint="eastAsia" w:ascii="宋体" w:hAnsi="宋体" w:eastAsia="宋体" w:cs="宋体"/>
          <w:color w:val="auto"/>
          <w:szCs w:val="21"/>
        </w:rPr>
        <w:t>9</w:t>
      </w:r>
      <w:r>
        <w:rPr>
          <w:rFonts w:hint="eastAsia" w:ascii="宋体" w:hAnsi="宋体" w:eastAsia="方正仿宋_GBK" w:cs="方正仿宋_GBK"/>
          <w:color w:val="auto"/>
          <w:szCs w:val="21"/>
        </w:rPr>
        <w:t>月必须前补</w:t>
      </w:r>
      <w:r>
        <w:rPr>
          <w:rFonts w:hint="eastAsia" w:ascii="宋体" w:hAnsi="宋体" w:eastAsia="宋体" w:cs="宋体"/>
          <w:color w:val="auto"/>
          <w:szCs w:val="21"/>
        </w:rPr>
        <w:t>0</w:t>
      </w:r>
      <w:r>
        <w:rPr>
          <w:rFonts w:hint="eastAsia" w:ascii="宋体" w:hAnsi="宋体" w:eastAsia="方正仿宋_GBK" w:cs="方正仿宋_GBK"/>
          <w:color w:val="auto"/>
          <w:szCs w:val="21"/>
        </w:rPr>
        <w:t>），填写格式为“</w:t>
      </w:r>
      <w:r>
        <w:rPr>
          <w:rFonts w:hint="eastAsia" w:ascii="宋体" w:hAnsi="宋体" w:eastAsia="宋体" w:cs="宋体"/>
          <w:color w:val="auto"/>
          <w:szCs w:val="21"/>
        </w:rPr>
        <w:t>201410</w:t>
      </w:r>
      <w:r>
        <w:rPr>
          <w:rFonts w:hint="eastAsia" w:ascii="宋体" w:hAnsi="宋体" w:eastAsia="方正仿宋_GBK" w:cs="方正仿宋_GBK"/>
          <w:color w:val="auto"/>
          <w:szCs w:val="21"/>
        </w:rPr>
        <w:t>-</w:t>
      </w:r>
      <w:r>
        <w:rPr>
          <w:rFonts w:hint="eastAsia" w:ascii="宋体" w:hAnsi="宋体" w:eastAsia="宋体" w:cs="宋体"/>
          <w:color w:val="auto"/>
          <w:szCs w:val="21"/>
        </w:rPr>
        <w:t>201810</w:t>
      </w:r>
      <w:r>
        <w:rPr>
          <w:rFonts w:hint="eastAsia" w:ascii="宋体" w:hAnsi="宋体" w:eastAsia="方正仿宋_GBK" w:cs="方正仿宋_GBK"/>
          <w:color w:val="auto"/>
          <w:szCs w:val="21"/>
        </w:rPr>
        <w:t>”</w:t>
      </w:r>
      <w:r>
        <w:rPr>
          <w:rFonts w:hint="eastAsia" w:ascii="宋体" w:hAnsi="宋体" w:eastAsia="方正仿宋_GBK" w:cs="方正仿宋_GBK"/>
          <w:color w:val="auto"/>
          <w:szCs w:val="21"/>
          <w:lang w:eastAsia="zh-CN"/>
        </w:rPr>
        <w:t>。</w:t>
      </w:r>
    </w:p>
    <w:p>
      <w:pPr>
        <w:pStyle w:val="2"/>
        <w:rPr>
          <w:rFonts w:hint="eastAsia"/>
          <w:color w:val="auto"/>
        </w:rPr>
      </w:pP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lang w:val="en-US" w:eastAsia="zh-CN"/>
        </w:rPr>
        <w:t>8</w:t>
      </w:r>
      <w:r>
        <w:rPr>
          <w:rFonts w:hint="eastAsia" w:ascii="宋体" w:hAnsi="宋体" w:eastAsia="方正仿宋_GBK" w:cs="方正仿宋_GBK"/>
          <w:b/>
          <w:bCs/>
          <w:color w:val="auto"/>
          <w:sz w:val="28"/>
          <w:szCs w:val="28"/>
        </w:rPr>
        <w:t>：企业产学研合作单位信息表</w:t>
      </w:r>
    </w:p>
    <w:tbl>
      <w:tblPr>
        <w:tblStyle w:val="7"/>
        <w:tblW w:w="4969" w:type="pct"/>
        <w:jc w:val="center"/>
        <w:tblLayout w:type="autofit"/>
        <w:tblCellMar>
          <w:top w:w="0" w:type="dxa"/>
          <w:left w:w="108" w:type="dxa"/>
          <w:bottom w:w="0" w:type="dxa"/>
          <w:right w:w="108" w:type="dxa"/>
        </w:tblCellMar>
      </w:tblPr>
      <w:tblGrid>
        <w:gridCol w:w="845"/>
        <w:gridCol w:w="2371"/>
        <w:gridCol w:w="2099"/>
        <w:gridCol w:w="2032"/>
        <w:gridCol w:w="1657"/>
      </w:tblGrid>
      <w:tr>
        <w:tblPrEx>
          <w:tblCellMar>
            <w:top w:w="0" w:type="dxa"/>
            <w:left w:w="108" w:type="dxa"/>
            <w:bottom w:w="0" w:type="dxa"/>
            <w:right w:w="108" w:type="dxa"/>
          </w:tblCellMar>
        </w:tblPrEx>
        <w:trPr>
          <w:trHeight w:val="285" w:hRule="atLeast"/>
          <w:jc w:val="center"/>
        </w:trPr>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131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合作单位名称</w:t>
            </w:r>
          </w:p>
        </w:tc>
        <w:tc>
          <w:tcPr>
            <w:tcW w:w="11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合作项目名称</w:t>
            </w:r>
          </w:p>
        </w:tc>
        <w:tc>
          <w:tcPr>
            <w:tcW w:w="112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项目经费（万元）</w:t>
            </w:r>
          </w:p>
        </w:tc>
        <w:tc>
          <w:tcPr>
            <w:tcW w:w="92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合作时间</w:t>
            </w:r>
          </w:p>
        </w:tc>
      </w:tr>
      <w:tr>
        <w:tblPrEx>
          <w:tblCellMar>
            <w:top w:w="0" w:type="dxa"/>
            <w:left w:w="108" w:type="dxa"/>
            <w:bottom w:w="0" w:type="dxa"/>
            <w:right w:w="108" w:type="dxa"/>
          </w:tblCellMar>
        </w:tblPrEx>
        <w:trPr>
          <w:trHeight w:val="315" w:hRule="atLeast"/>
          <w:jc w:val="center"/>
        </w:trPr>
        <w:tc>
          <w:tcPr>
            <w:tcW w:w="46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131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6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2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2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315" w:hRule="atLeast"/>
          <w:jc w:val="center"/>
        </w:trPr>
        <w:tc>
          <w:tcPr>
            <w:tcW w:w="46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131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6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2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2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315" w:hRule="atLeast"/>
          <w:jc w:val="center"/>
        </w:trPr>
        <w:tc>
          <w:tcPr>
            <w:tcW w:w="46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1316"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65"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12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920"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rPr>
        <w:t>填写说明：合作单位名称填对方单位全称。</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lang w:val="en-US" w:eastAsia="zh-CN"/>
        </w:rPr>
        <w:t>9</w:t>
      </w:r>
      <w:r>
        <w:rPr>
          <w:rFonts w:hint="eastAsia" w:ascii="宋体" w:hAnsi="宋体" w:eastAsia="方正仿宋_GBK" w:cs="方正仿宋_GBK"/>
          <w:b/>
          <w:bCs/>
          <w:color w:val="auto"/>
          <w:sz w:val="28"/>
          <w:szCs w:val="28"/>
        </w:rPr>
        <w:t>：企业有效发明专利信息表</w:t>
      </w:r>
    </w:p>
    <w:tbl>
      <w:tblPr>
        <w:tblStyle w:val="7"/>
        <w:tblW w:w="4997" w:type="pct"/>
        <w:jc w:val="center"/>
        <w:tblLayout w:type="autofit"/>
        <w:tblCellMar>
          <w:top w:w="0" w:type="dxa"/>
          <w:left w:w="108" w:type="dxa"/>
          <w:bottom w:w="0" w:type="dxa"/>
          <w:right w:w="108" w:type="dxa"/>
        </w:tblCellMar>
      </w:tblPr>
      <w:tblGrid>
        <w:gridCol w:w="806"/>
        <w:gridCol w:w="2732"/>
        <w:gridCol w:w="1236"/>
        <w:gridCol w:w="1535"/>
        <w:gridCol w:w="1399"/>
        <w:gridCol w:w="1347"/>
      </w:tblGrid>
      <w:tr>
        <w:tblPrEx>
          <w:tblCellMar>
            <w:top w:w="0" w:type="dxa"/>
            <w:left w:w="108" w:type="dxa"/>
            <w:bottom w:w="0" w:type="dxa"/>
            <w:right w:w="108" w:type="dxa"/>
          </w:tblCellMar>
        </w:tblPrEx>
        <w:trPr>
          <w:trHeight w:val="285"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1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专利名称</w:t>
            </w:r>
          </w:p>
        </w:tc>
        <w:tc>
          <w:tcPr>
            <w:tcW w:w="6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授权国别</w:t>
            </w:r>
          </w:p>
        </w:tc>
        <w:tc>
          <w:tcPr>
            <w:tcW w:w="84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专利号</w:t>
            </w:r>
          </w:p>
        </w:tc>
        <w:tc>
          <w:tcPr>
            <w:tcW w:w="77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专利权人</w:t>
            </w:r>
          </w:p>
        </w:tc>
        <w:tc>
          <w:tcPr>
            <w:tcW w:w="74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授权公告日</w:t>
            </w:r>
          </w:p>
        </w:tc>
      </w:tr>
      <w:tr>
        <w:trPr>
          <w:trHeight w:val="315" w:hRule="atLeast"/>
          <w:jc w:val="center"/>
        </w:trPr>
        <w:tc>
          <w:tcPr>
            <w:tcW w:w="445"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150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8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4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7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4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315" w:hRule="atLeast"/>
          <w:jc w:val="center"/>
        </w:trPr>
        <w:tc>
          <w:tcPr>
            <w:tcW w:w="445"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150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8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4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7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4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rPr>
          <w:trHeight w:val="315" w:hRule="atLeast"/>
          <w:jc w:val="center"/>
        </w:trPr>
        <w:tc>
          <w:tcPr>
            <w:tcW w:w="445"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150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8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847"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72"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43"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该表只填写有效“发明专利”，已经无效的专利和</w:t>
      </w:r>
      <w:r>
        <w:rPr>
          <w:rFonts w:hint="eastAsia" w:ascii="宋体" w:hAnsi="宋体" w:eastAsia="宋体" w:cs="宋体"/>
          <w:color w:val="auto"/>
          <w:szCs w:val="21"/>
          <w:lang w:eastAsia="zh-CN"/>
        </w:rPr>
        <w:t>2025</w:t>
      </w:r>
      <w:r>
        <w:rPr>
          <w:rFonts w:hint="eastAsia" w:ascii="宋体" w:hAnsi="宋体" w:eastAsia="方正仿宋_GBK" w:cs="方正仿宋_GBK"/>
          <w:color w:val="auto"/>
          <w:szCs w:val="21"/>
          <w:lang w:eastAsia="zh-CN"/>
        </w:rPr>
        <w:t>年度</w:t>
      </w:r>
      <w:r>
        <w:rPr>
          <w:rFonts w:hint="eastAsia" w:ascii="宋体" w:hAnsi="宋体" w:eastAsia="方正仿宋_GBK" w:cs="方正仿宋_GBK"/>
          <w:color w:val="auto"/>
          <w:szCs w:val="21"/>
        </w:rPr>
        <w:t>之后获得授权的专利不得列入。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所有填列专利信息请按照专利号顺序依次排列。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该表所填写信息需与《发明专利证书》内容一致。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“专利权人”应为技术中心所在企业或其下属企业。</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lang w:val="en-US" w:eastAsia="zh-CN"/>
        </w:rPr>
        <w:t>10</w:t>
      </w:r>
      <w:r>
        <w:rPr>
          <w:rFonts w:hint="eastAsia" w:ascii="宋体" w:hAnsi="宋体" w:eastAsia="方正仿宋_GBK" w:cs="方正仿宋_GBK"/>
          <w:b/>
          <w:bCs/>
          <w:color w:val="auto"/>
          <w:sz w:val="28"/>
          <w:szCs w:val="28"/>
        </w:rPr>
        <w:t>：企业当年被受理的专利申请信息表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235"/>
        <w:gridCol w:w="1160"/>
        <w:gridCol w:w="1224"/>
        <w:gridCol w:w="1410"/>
        <w:gridCol w:w="116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7"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1233"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专利名称</w:t>
            </w:r>
          </w:p>
        </w:tc>
        <w:tc>
          <w:tcPr>
            <w:tcW w:w="640"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专利类型</w:t>
            </w:r>
          </w:p>
        </w:tc>
        <w:tc>
          <w:tcPr>
            <w:tcW w:w="675"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申请国别</w:t>
            </w:r>
          </w:p>
        </w:tc>
        <w:tc>
          <w:tcPr>
            <w:tcW w:w="778"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申请号</w:t>
            </w:r>
          </w:p>
        </w:tc>
        <w:tc>
          <w:tcPr>
            <w:tcW w:w="645"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申请日期</w:t>
            </w:r>
          </w:p>
        </w:tc>
        <w:tc>
          <w:tcPr>
            <w:tcW w:w="598"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7"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1233"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0"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75"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78"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5"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598"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7"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1233"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0"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75"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78"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5"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598"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7" w:type="pct"/>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1233"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0"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75"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778"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645"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598" w:type="pct"/>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该表所填写信息应与《专利申请受理通知书》内容一致。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xml:space="preserve">. </w:t>
      </w:r>
      <w:r>
        <w:rPr>
          <w:rFonts w:hint="eastAsia" w:ascii="宋体" w:hAnsi="宋体" w:eastAsia="宋体" w:cs="宋体"/>
          <w:color w:val="auto"/>
          <w:szCs w:val="21"/>
          <w:lang w:eastAsia="zh-CN"/>
        </w:rPr>
        <w:t>2025</w:t>
      </w:r>
      <w:r>
        <w:rPr>
          <w:rFonts w:hint="eastAsia" w:ascii="宋体" w:hAnsi="宋体" w:eastAsia="方正仿宋_GBK" w:cs="方正仿宋_GBK"/>
          <w:color w:val="auto"/>
          <w:szCs w:val="21"/>
          <w:lang w:eastAsia="zh-CN"/>
        </w:rPr>
        <w:t>年度</w:t>
      </w:r>
      <w:r>
        <w:rPr>
          <w:rFonts w:hint="eastAsia" w:ascii="宋体" w:hAnsi="宋体" w:eastAsia="方正仿宋_GBK" w:cs="方正仿宋_GBK"/>
          <w:color w:val="auto"/>
          <w:szCs w:val="21"/>
        </w:rPr>
        <w:t>之外申请受理的专利不得列入。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专利类型应按相应的分类代码填写，具体的分类及代码是：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 发明；</w:t>
      </w:r>
      <w:r>
        <w:rPr>
          <w:rFonts w:hint="eastAsia" w:ascii="宋体" w:hAnsi="宋体" w:eastAsia="宋体" w:cs="宋体"/>
          <w:color w:val="auto"/>
          <w:szCs w:val="21"/>
        </w:rPr>
        <w:t>2</w:t>
      </w:r>
      <w:r>
        <w:rPr>
          <w:rFonts w:hint="eastAsia" w:ascii="宋体" w:hAnsi="宋体" w:eastAsia="方正仿宋_GBK" w:cs="方正仿宋_GBK"/>
          <w:color w:val="auto"/>
          <w:szCs w:val="21"/>
        </w:rPr>
        <w:t>. 实用新型；</w:t>
      </w:r>
      <w:r>
        <w:rPr>
          <w:rFonts w:hint="eastAsia" w:ascii="宋体" w:hAnsi="宋体" w:eastAsia="宋体" w:cs="宋体"/>
          <w:color w:val="auto"/>
          <w:szCs w:val="21"/>
        </w:rPr>
        <w:t>3</w:t>
      </w:r>
      <w:r>
        <w:rPr>
          <w:rFonts w:hint="eastAsia" w:ascii="宋体" w:hAnsi="宋体" w:eastAsia="方正仿宋_GBK" w:cs="方正仿宋_GBK"/>
          <w:color w:val="auto"/>
          <w:szCs w:val="21"/>
        </w:rPr>
        <w:t>. 外观设计，并按照三种类型依次排列。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申请日期为</w:t>
      </w:r>
      <w:r>
        <w:rPr>
          <w:rFonts w:hint="eastAsia" w:ascii="宋体" w:hAnsi="宋体" w:eastAsia="宋体" w:cs="宋体"/>
          <w:color w:val="auto"/>
          <w:szCs w:val="21"/>
        </w:rPr>
        <w:t>8</w:t>
      </w:r>
      <w:r>
        <w:rPr>
          <w:rFonts w:hint="eastAsia" w:ascii="宋体" w:hAnsi="宋体" w:eastAsia="方正仿宋_GBK" w:cs="方正仿宋_GBK"/>
          <w:color w:val="auto"/>
          <w:szCs w:val="21"/>
        </w:rPr>
        <w:t>位编码，其中前</w:t>
      </w:r>
      <w:r>
        <w:rPr>
          <w:rFonts w:hint="eastAsia" w:ascii="宋体" w:hAnsi="宋体" w:eastAsia="宋体" w:cs="宋体"/>
          <w:color w:val="auto"/>
          <w:szCs w:val="21"/>
        </w:rPr>
        <w:t>4</w:t>
      </w:r>
      <w:r>
        <w:rPr>
          <w:rFonts w:hint="eastAsia" w:ascii="宋体" w:hAnsi="宋体" w:eastAsia="方正仿宋_GBK" w:cs="方正仿宋_GBK"/>
          <w:color w:val="auto"/>
          <w:szCs w:val="21"/>
        </w:rPr>
        <w:t>位为年份，</w:t>
      </w:r>
      <w:r>
        <w:rPr>
          <w:rFonts w:hint="eastAsia" w:ascii="宋体" w:hAnsi="宋体" w:eastAsia="宋体" w:cs="宋体"/>
          <w:color w:val="auto"/>
          <w:szCs w:val="21"/>
        </w:rPr>
        <w:t>5</w:t>
      </w:r>
      <w:r>
        <w:rPr>
          <w:rFonts w:hint="eastAsia" w:ascii="宋体" w:hAnsi="宋体" w:eastAsia="方正仿宋_GBK" w:cs="方正仿宋_GBK"/>
          <w:color w:val="auto"/>
          <w:szCs w:val="21"/>
        </w:rPr>
        <w:t>-</w:t>
      </w:r>
      <w:r>
        <w:rPr>
          <w:rFonts w:hint="eastAsia" w:ascii="宋体" w:hAnsi="宋体" w:eastAsia="宋体" w:cs="宋体"/>
          <w:color w:val="auto"/>
          <w:szCs w:val="21"/>
        </w:rPr>
        <w:t>6</w:t>
      </w:r>
      <w:r>
        <w:rPr>
          <w:rFonts w:hint="eastAsia" w:ascii="宋体" w:hAnsi="宋体" w:eastAsia="方正仿宋_GBK" w:cs="方正仿宋_GBK"/>
          <w:color w:val="auto"/>
          <w:szCs w:val="21"/>
        </w:rPr>
        <w:t>位为月份（</w:t>
      </w:r>
      <w:r>
        <w:rPr>
          <w:rFonts w:hint="eastAsia" w:ascii="宋体" w:hAnsi="宋体" w:eastAsia="宋体" w:cs="宋体"/>
          <w:color w:val="auto"/>
          <w:szCs w:val="21"/>
        </w:rPr>
        <w:t>1</w:t>
      </w:r>
      <w:r>
        <w:rPr>
          <w:rFonts w:hint="eastAsia" w:ascii="宋体" w:hAnsi="宋体" w:eastAsia="方正仿宋_GBK" w:cs="方正仿宋_GBK"/>
          <w:color w:val="auto"/>
          <w:szCs w:val="21"/>
        </w:rPr>
        <w:t>月至</w:t>
      </w:r>
      <w:r>
        <w:rPr>
          <w:rFonts w:hint="eastAsia" w:ascii="宋体" w:hAnsi="宋体" w:eastAsia="宋体" w:cs="宋体"/>
          <w:color w:val="auto"/>
          <w:szCs w:val="21"/>
        </w:rPr>
        <w:t>9</w:t>
      </w:r>
      <w:r>
        <w:rPr>
          <w:rFonts w:hint="eastAsia" w:ascii="宋体" w:hAnsi="宋体" w:eastAsia="方正仿宋_GBK" w:cs="方正仿宋_GBK"/>
          <w:color w:val="auto"/>
          <w:szCs w:val="21"/>
        </w:rPr>
        <w:t>月必须前补</w:t>
      </w:r>
      <w:r>
        <w:rPr>
          <w:rFonts w:hint="eastAsia" w:ascii="宋体" w:hAnsi="宋体" w:eastAsia="宋体" w:cs="宋体"/>
          <w:color w:val="auto"/>
          <w:szCs w:val="21"/>
        </w:rPr>
        <w:t>0</w:t>
      </w:r>
      <w:r>
        <w:rPr>
          <w:rFonts w:hint="eastAsia" w:ascii="宋体" w:hAnsi="宋体" w:eastAsia="方正仿宋_GBK" w:cs="方正仿宋_GBK"/>
          <w:color w:val="auto"/>
          <w:szCs w:val="21"/>
        </w:rPr>
        <w:t>），后</w:t>
      </w:r>
      <w:r>
        <w:rPr>
          <w:rFonts w:hint="eastAsia" w:ascii="宋体" w:hAnsi="宋体" w:eastAsia="宋体" w:cs="宋体"/>
          <w:color w:val="auto"/>
          <w:szCs w:val="21"/>
        </w:rPr>
        <w:t>2</w:t>
      </w:r>
      <w:r>
        <w:rPr>
          <w:rFonts w:hint="eastAsia" w:ascii="宋体" w:hAnsi="宋体" w:eastAsia="方正仿宋_GBK" w:cs="方正仿宋_GBK"/>
          <w:color w:val="auto"/>
          <w:szCs w:val="21"/>
        </w:rPr>
        <w:t>位为日期（</w:t>
      </w:r>
      <w:r>
        <w:rPr>
          <w:rFonts w:hint="eastAsia" w:ascii="宋体" w:hAnsi="宋体" w:eastAsia="宋体" w:cs="宋体"/>
          <w:color w:val="auto"/>
          <w:szCs w:val="21"/>
        </w:rPr>
        <w:t>1</w:t>
      </w:r>
      <w:r>
        <w:rPr>
          <w:rFonts w:hint="eastAsia" w:ascii="宋体" w:hAnsi="宋体" w:eastAsia="方正仿宋_GBK" w:cs="方正仿宋_GBK"/>
          <w:color w:val="auto"/>
          <w:szCs w:val="21"/>
        </w:rPr>
        <w:t>日至</w:t>
      </w:r>
      <w:r>
        <w:rPr>
          <w:rFonts w:hint="eastAsia" w:ascii="宋体" w:hAnsi="宋体" w:eastAsia="宋体" w:cs="宋体"/>
          <w:color w:val="auto"/>
          <w:szCs w:val="21"/>
        </w:rPr>
        <w:t>9</w:t>
      </w:r>
      <w:r>
        <w:rPr>
          <w:rFonts w:hint="eastAsia" w:ascii="宋体" w:hAnsi="宋体" w:eastAsia="方正仿宋_GBK" w:cs="方正仿宋_GBK"/>
          <w:color w:val="auto"/>
          <w:szCs w:val="21"/>
        </w:rPr>
        <w:t>日必须前补</w:t>
      </w:r>
      <w:r>
        <w:rPr>
          <w:rFonts w:hint="eastAsia" w:ascii="宋体" w:hAnsi="宋体" w:eastAsia="宋体" w:cs="宋体"/>
          <w:color w:val="auto"/>
          <w:szCs w:val="21"/>
        </w:rPr>
        <w:t>0</w:t>
      </w:r>
      <w:r>
        <w:rPr>
          <w:rFonts w:hint="eastAsia" w:ascii="宋体" w:hAnsi="宋体" w:eastAsia="方正仿宋_GBK" w:cs="方正仿宋_GBK"/>
          <w:color w:val="auto"/>
          <w:szCs w:val="21"/>
        </w:rPr>
        <w:t>）。</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lang w:val="en-US" w:eastAsia="zh-CN"/>
        </w:rPr>
        <w:t>11</w:t>
      </w:r>
      <w:r>
        <w:rPr>
          <w:rFonts w:hint="eastAsia" w:ascii="宋体" w:hAnsi="宋体" w:eastAsia="方正仿宋_GBK" w:cs="方正仿宋_GBK"/>
          <w:b/>
          <w:bCs/>
          <w:color w:val="auto"/>
          <w:sz w:val="28"/>
          <w:szCs w:val="28"/>
        </w:rPr>
        <w:t>：最近三年主持和参加制定的标准信息表</w:t>
      </w:r>
    </w:p>
    <w:tbl>
      <w:tblPr>
        <w:tblStyle w:val="7"/>
        <w:tblW w:w="0" w:type="auto"/>
        <w:jc w:val="center"/>
        <w:tblLayout w:type="fixed"/>
        <w:tblCellMar>
          <w:top w:w="0" w:type="dxa"/>
          <w:left w:w="108" w:type="dxa"/>
          <w:bottom w:w="0" w:type="dxa"/>
          <w:right w:w="108" w:type="dxa"/>
        </w:tblCellMar>
      </w:tblPr>
      <w:tblGrid>
        <w:gridCol w:w="993"/>
        <w:gridCol w:w="2696"/>
        <w:gridCol w:w="1321"/>
        <w:gridCol w:w="1514"/>
        <w:gridCol w:w="1026"/>
        <w:gridCol w:w="1429"/>
      </w:tblGrid>
      <w:tr>
        <w:tblPrEx>
          <w:tblCellMar>
            <w:top w:w="0" w:type="dxa"/>
            <w:left w:w="108" w:type="dxa"/>
            <w:bottom w:w="0" w:type="dxa"/>
            <w:right w:w="108" w:type="dxa"/>
          </w:tblCellMar>
        </w:tblPrEx>
        <w:trPr>
          <w:trHeight w:val="57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序号</w:t>
            </w:r>
          </w:p>
        </w:tc>
        <w:tc>
          <w:tcPr>
            <w:tcW w:w="2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名称</w:t>
            </w:r>
          </w:p>
        </w:tc>
        <w:tc>
          <w:tcPr>
            <w:tcW w:w="13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标准类型</w:t>
            </w:r>
          </w:p>
        </w:tc>
        <w:tc>
          <w:tcPr>
            <w:tcW w:w="15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标准号</w:t>
            </w:r>
          </w:p>
        </w:tc>
        <w:tc>
          <w:tcPr>
            <w:tcW w:w="1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主持或参加</w:t>
            </w:r>
          </w:p>
        </w:tc>
        <w:tc>
          <w:tcPr>
            <w:tcW w:w="14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颁布日期</w:t>
            </w:r>
          </w:p>
        </w:tc>
      </w:tr>
      <w:tr>
        <w:tblPrEx>
          <w:tblCellMar>
            <w:top w:w="0" w:type="dxa"/>
            <w:left w:w="108" w:type="dxa"/>
            <w:bottom w:w="0" w:type="dxa"/>
            <w:right w:w="108" w:type="dxa"/>
          </w:tblCellMar>
        </w:tblPrEx>
        <w:trPr>
          <w:trHeight w:val="402" w:hRule="atLeas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1</w:t>
            </w:r>
          </w:p>
        </w:tc>
        <w:tc>
          <w:tcPr>
            <w:tcW w:w="26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宋体" w:cs="宋体"/>
                <w:color w:val="auto"/>
                <w:kern w:val="0"/>
                <w:szCs w:val="21"/>
              </w:rPr>
              <w:t>2</w:t>
            </w:r>
          </w:p>
        </w:tc>
        <w:tc>
          <w:tcPr>
            <w:tcW w:w="26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r>
        <w:tblPrEx>
          <w:tblCellMar>
            <w:top w:w="0" w:type="dxa"/>
            <w:left w:w="108" w:type="dxa"/>
            <w:bottom w:w="0" w:type="dxa"/>
            <w:right w:w="108" w:type="dxa"/>
          </w:tblCellMar>
        </w:tblPrEx>
        <w:trPr>
          <w:trHeight w:val="402" w:hRule="atLeas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w:t>
            </w:r>
          </w:p>
        </w:tc>
        <w:tc>
          <w:tcPr>
            <w:tcW w:w="26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1</w:t>
      </w:r>
      <w:r>
        <w:rPr>
          <w:rFonts w:hint="eastAsia" w:ascii="宋体" w:hAnsi="宋体" w:eastAsia="方正仿宋_GBK" w:cs="方正仿宋_GBK"/>
          <w:color w:val="auto"/>
          <w:szCs w:val="21"/>
        </w:rPr>
        <w:t>. 最近三年指</w:t>
      </w:r>
      <w:r>
        <w:rPr>
          <w:rFonts w:hint="eastAsia" w:ascii="宋体" w:hAnsi="宋体" w:eastAsia="宋体" w:cs="宋体"/>
          <w:color w:val="auto"/>
          <w:szCs w:val="21"/>
          <w:lang w:val="en-US" w:eastAsia="zh-CN"/>
        </w:rPr>
        <w:t>2023</w:t>
      </w:r>
      <w:r>
        <w:rPr>
          <w:rFonts w:hint="eastAsia" w:ascii="宋体" w:hAnsi="宋体" w:eastAsia="方正仿宋_GBK" w:cs="方正仿宋_GBK"/>
          <w:color w:val="auto"/>
          <w:szCs w:val="21"/>
          <w:lang w:val="en-US" w:eastAsia="zh-CN"/>
        </w:rPr>
        <w:t>年度</w:t>
      </w:r>
      <w:r>
        <w:rPr>
          <w:rFonts w:hint="eastAsia" w:ascii="宋体" w:hAnsi="宋体" w:eastAsia="方正仿宋_GBK" w:cs="方正仿宋_GBK"/>
          <w:color w:val="auto"/>
          <w:szCs w:val="21"/>
        </w:rPr>
        <w:t>、</w:t>
      </w:r>
      <w:r>
        <w:rPr>
          <w:rFonts w:hint="eastAsia" w:ascii="宋体" w:hAnsi="宋体" w:eastAsia="宋体" w:cs="宋体"/>
          <w:color w:val="auto"/>
          <w:szCs w:val="21"/>
          <w:lang w:val="en-US" w:eastAsia="zh-CN"/>
        </w:rPr>
        <w:t>2024</w:t>
      </w:r>
      <w:r>
        <w:rPr>
          <w:rFonts w:hint="eastAsia" w:ascii="宋体" w:hAnsi="宋体" w:eastAsia="方正仿宋_GBK" w:cs="方正仿宋_GBK"/>
          <w:color w:val="auto"/>
          <w:szCs w:val="21"/>
          <w:lang w:val="en-US" w:eastAsia="zh-CN"/>
        </w:rPr>
        <w:t>年度</w:t>
      </w:r>
      <w:r>
        <w:rPr>
          <w:rFonts w:hint="eastAsia" w:ascii="宋体" w:hAnsi="宋体" w:eastAsia="方正仿宋_GBK" w:cs="方正仿宋_GBK"/>
          <w:color w:val="auto"/>
          <w:szCs w:val="21"/>
        </w:rPr>
        <w:t>、</w:t>
      </w:r>
      <w:r>
        <w:rPr>
          <w:rFonts w:hint="eastAsia" w:ascii="宋体" w:hAnsi="宋体" w:eastAsia="宋体" w:cs="宋体"/>
          <w:color w:val="auto"/>
          <w:szCs w:val="21"/>
          <w:lang w:val="en-US" w:eastAsia="zh-CN"/>
        </w:rPr>
        <w:t>2025</w:t>
      </w:r>
      <w:r>
        <w:rPr>
          <w:rFonts w:hint="eastAsia" w:ascii="宋体" w:hAnsi="宋体" w:eastAsia="方正仿宋_GBK" w:cs="方正仿宋_GBK"/>
          <w:color w:val="auto"/>
          <w:szCs w:val="21"/>
          <w:lang w:val="en-US" w:eastAsia="zh-CN"/>
        </w:rPr>
        <w:t>年度</w:t>
      </w:r>
      <w:r>
        <w:rPr>
          <w:rFonts w:hint="eastAsia" w:ascii="宋体" w:hAnsi="宋体" w:eastAsia="方正仿宋_GBK" w:cs="方正仿宋_GBK"/>
          <w:color w:val="auto"/>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2</w:t>
      </w:r>
      <w:r>
        <w:rPr>
          <w:rFonts w:hint="eastAsia" w:ascii="宋体" w:hAnsi="宋体" w:eastAsia="方正仿宋_GBK" w:cs="方正仿宋_GBK"/>
          <w:color w:val="auto"/>
          <w:szCs w:val="21"/>
        </w:rPr>
        <w:t>. 所填标准应为现行有效标准。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3</w:t>
      </w:r>
      <w:r>
        <w:rPr>
          <w:rFonts w:hint="eastAsia" w:ascii="宋体" w:hAnsi="宋体" w:eastAsia="方正仿宋_GBK" w:cs="方正仿宋_GBK"/>
          <w:color w:val="auto"/>
          <w:szCs w:val="21"/>
        </w:rPr>
        <w:t>. 标准类型应按相应的分类代码填写，具体的分类及代码是：</w:t>
      </w:r>
      <w:r>
        <w:rPr>
          <w:rFonts w:hint="eastAsia" w:ascii="宋体" w:hAnsi="宋体" w:eastAsia="宋体" w:cs="宋体"/>
          <w:color w:val="auto"/>
          <w:szCs w:val="21"/>
        </w:rPr>
        <w:t>1</w:t>
      </w:r>
      <w:r>
        <w:rPr>
          <w:rFonts w:hint="eastAsia" w:ascii="宋体" w:hAnsi="宋体" w:eastAsia="方正仿宋_GBK" w:cs="方正仿宋_GBK"/>
          <w:color w:val="auto"/>
          <w:szCs w:val="21"/>
        </w:rPr>
        <w:t>. 国际；</w:t>
      </w:r>
      <w:r>
        <w:rPr>
          <w:rFonts w:hint="eastAsia" w:ascii="宋体" w:hAnsi="宋体" w:eastAsia="宋体" w:cs="宋体"/>
          <w:color w:val="auto"/>
          <w:szCs w:val="21"/>
        </w:rPr>
        <w:t>2</w:t>
      </w:r>
      <w:r>
        <w:rPr>
          <w:rFonts w:hint="eastAsia" w:ascii="宋体" w:hAnsi="宋体" w:eastAsia="方正仿宋_GBK" w:cs="方正仿宋_GBK"/>
          <w:color w:val="auto"/>
          <w:szCs w:val="21"/>
        </w:rPr>
        <w:t>. 国家；</w:t>
      </w:r>
      <w:r>
        <w:rPr>
          <w:rFonts w:hint="eastAsia" w:ascii="宋体" w:hAnsi="宋体" w:eastAsia="宋体" w:cs="宋体"/>
          <w:color w:val="auto"/>
          <w:szCs w:val="21"/>
        </w:rPr>
        <w:t>3</w:t>
      </w:r>
      <w:r>
        <w:rPr>
          <w:rFonts w:hint="eastAsia" w:ascii="宋体" w:hAnsi="宋体" w:eastAsia="方正仿宋_GBK" w:cs="方正仿宋_GBK"/>
          <w:color w:val="auto"/>
          <w:szCs w:val="21"/>
        </w:rPr>
        <w:t>. 行业；</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.地方；</w:t>
      </w:r>
      <w:r>
        <w:rPr>
          <w:rFonts w:hint="eastAsia" w:ascii="宋体" w:hAnsi="宋体" w:eastAsia="宋体" w:cs="宋体"/>
          <w:color w:val="auto"/>
          <w:szCs w:val="21"/>
        </w:rPr>
        <w:t>5</w:t>
      </w:r>
      <w:r>
        <w:rPr>
          <w:rFonts w:hint="eastAsia" w:ascii="宋体" w:hAnsi="宋体" w:eastAsia="方正仿宋_GBK" w:cs="方正仿宋_GBK"/>
          <w:color w:val="auto"/>
          <w:szCs w:val="21"/>
        </w:rPr>
        <w:t>.企业。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宋体" w:cs="宋体"/>
          <w:color w:val="auto"/>
          <w:szCs w:val="21"/>
        </w:rPr>
        <w:t>4</w:t>
      </w:r>
      <w:r>
        <w:rPr>
          <w:rFonts w:hint="eastAsia" w:ascii="宋体" w:hAnsi="宋体" w:eastAsia="方正仿宋_GBK" w:cs="方正仿宋_GBK"/>
          <w:color w:val="auto"/>
          <w:szCs w:val="21"/>
        </w:rPr>
        <w:t>. 颁布日期为</w:t>
      </w:r>
      <w:r>
        <w:rPr>
          <w:rFonts w:hint="eastAsia" w:ascii="宋体" w:hAnsi="宋体" w:eastAsia="宋体" w:cs="宋体"/>
          <w:color w:val="auto"/>
          <w:szCs w:val="21"/>
        </w:rPr>
        <w:t>8</w:t>
      </w:r>
      <w:r>
        <w:rPr>
          <w:rFonts w:hint="eastAsia" w:ascii="宋体" w:hAnsi="宋体" w:eastAsia="方正仿宋_GBK" w:cs="方正仿宋_GBK"/>
          <w:color w:val="auto"/>
          <w:szCs w:val="21"/>
        </w:rPr>
        <w:t>位编码，其中前</w:t>
      </w:r>
      <w:r>
        <w:rPr>
          <w:rFonts w:hint="eastAsia" w:ascii="宋体" w:hAnsi="宋体" w:eastAsia="宋体" w:cs="宋体"/>
          <w:color w:val="auto"/>
          <w:szCs w:val="21"/>
        </w:rPr>
        <w:t>4</w:t>
      </w:r>
      <w:r>
        <w:rPr>
          <w:rFonts w:hint="eastAsia" w:ascii="宋体" w:hAnsi="宋体" w:eastAsia="方正仿宋_GBK" w:cs="方正仿宋_GBK"/>
          <w:color w:val="auto"/>
          <w:szCs w:val="21"/>
        </w:rPr>
        <w:t>位为年份，</w:t>
      </w:r>
      <w:r>
        <w:rPr>
          <w:rFonts w:hint="eastAsia" w:ascii="宋体" w:hAnsi="宋体" w:eastAsia="宋体" w:cs="宋体"/>
          <w:color w:val="auto"/>
          <w:szCs w:val="21"/>
        </w:rPr>
        <w:t>5</w:t>
      </w:r>
      <w:r>
        <w:rPr>
          <w:rFonts w:hint="eastAsia" w:ascii="宋体" w:hAnsi="宋体" w:eastAsia="方正仿宋_GBK" w:cs="方正仿宋_GBK"/>
          <w:color w:val="auto"/>
          <w:szCs w:val="21"/>
        </w:rPr>
        <w:t>-</w:t>
      </w:r>
      <w:r>
        <w:rPr>
          <w:rFonts w:hint="eastAsia" w:ascii="宋体" w:hAnsi="宋体" w:eastAsia="宋体" w:cs="宋体"/>
          <w:color w:val="auto"/>
          <w:szCs w:val="21"/>
        </w:rPr>
        <w:t>6</w:t>
      </w:r>
      <w:r>
        <w:rPr>
          <w:rFonts w:hint="eastAsia" w:ascii="宋体" w:hAnsi="宋体" w:eastAsia="方正仿宋_GBK" w:cs="方正仿宋_GBK"/>
          <w:color w:val="auto"/>
          <w:szCs w:val="21"/>
        </w:rPr>
        <w:t>位为月份（</w:t>
      </w:r>
      <w:r>
        <w:rPr>
          <w:rFonts w:hint="eastAsia" w:ascii="宋体" w:hAnsi="宋体" w:eastAsia="宋体" w:cs="宋体"/>
          <w:color w:val="auto"/>
          <w:szCs w:val="21"/>
        </w:rPr>
        <w:t>1</w:t>
      </w:r>
      <w:r>
        <w:rPr>
          <w:rFonts w:hint="eastAsia" w:ascii="宋体" w:hAnsi="宋体" w:eastAsia="方正仿宋_GBK" w:cs="方正仿宋_GBK"/>
          <w:color w:val="auto"/>
          <w:szCs w:val="21"/>
        </w:rPr>
        <w:t>月至</w:t>
      </w:r>
      <w:r>
        <w:rPr>
          <w:rFonts w:hint="eastAsia" w:ascii="宋体" w:hAnsi="宋体" w:eastAsia="宋体" w:cs="宋体"/>
          <w:color w:val="auto"/>
          <w:szCs w:val="21"/>
        </w:rPr>
        <w:t>9</w:t>
      </w:r>
      <w:r>
        <w:rPr>
          <w:rFonts w:hint="eastAsia" w:ascii="宋体" w:hAnsi="宋体" w:eastAsia="方正仿宋_GBK" w:cs="方正仿宋_GBK"/>
          <w:color w:val="auto"/>
          <w:szCs w:val="21"/>
        </w:rPr>
        <w:t>月必须前补</w:t>
      </w:r>
      <w:r>
        <w:rPr>
          <w:rFonts w:hint="eastAsia" w:ascii="宋体" w:hAnsi="宋体" w:eastAsia="宋体" w:cs="宋体"/>
          <w:color w:val="auto"/>
          <w:szCs w:val="21"/>
        </w:rPr>
        <w:t>0</w:t>
      </w:r>
      <w:r>
        <w:rPr>
          <w:rFonts w:hint="eastAsia" w:ascii="宋体" w:hAnsi="宋体" w:eastAsia="方正仿宋_GBK" w:cs="方正仿宋_GBK"/>
          <w:color w:val="auto"/>
          <w:szCs w:val="21"/>
        </w:rPr>
        <w:t>），后</w:t>
      </w:r>
      <w:r>
        <w:rPr>
          <w:rFonts w:hint="eastAsia" w:ascii="宋体" w:hAnsi="宋体" w:eastAsia="宋体" w:cs="宋体"/>
          <w:color w:val="auto"/>
          <w:szCs w:val="21"/>
        </w:rPr>
        <w:t>2</w:t>
      </w:r>
      <w:r>
        <w:rPr>
          <w:rFonts w:hint="eastAsia" w:ascii="宋体" w:hAnsi="宋体" w:eastAsia="方正仿宋_GBK" w:cs="方正仿宋_GBK"/>
          <w:color w:val="auto"/>
          <w:szCs w:val="21"/>
        </w:rPr>
        <w:t>位为日期（</w:t>
      </w:r>
      <w:r>
        <w:rPr>
          <w:rFonts w:hint="eastAsia" w:ascii="宋体" w:hAnsi="宋体" w:eastAsia="宋体" w:cs="宋体"/>
          <w:color w:val="auto"/>
          <w:szCs w:val="21"/>
        </w:rPr>
        <w:t>1</w:t>
      </w:r>
      <w:r>
        <w:rPr>
          <w:rFonts w:hint="eastAsia" w:ascii="宋体" w:hAnsi="宋体" w:eastAsia="方正仿宋_GBK" w:cs="方正仿宋_GBK"/>
          <w:color w:val="auto"/>
          <w:szCs w:val="21"/>
        </w:rPr>
        <w:t>日至</w:t>
      </w:r>
      <w:r>
        <w:rPr>
          <w:rFonts w:hint="eastAsia" w:ascii="宋体" w:hAnsi="宋体" w:eastAsia="宋体" w:cs="宋体"/>
          <w:color w:val="auto"/>
          <w:szCs w:val="21"/>
        </w:rPr>
        <w:t>9</w:t>
      </w:r>
      <w:r>
        <w:rPr>
          <w:rFonts w:hint="eastAsia" w:ascii="宋体" w:hAnsi="宋体" w:eastAsia="方正仿宋_GBK" w:cs="方正仿宋_GBK"/>
          <w:color w:val="auto"/>
          <w:szCs w:val="21"/>
        </w:rPr>
        <w:t>日必须前补</w:t>
      </w:r>
      <w:r>
        <w:rPr>
          <w:rFonts w:hint="eastAsia" w:ascii="宋体" w:hAnsi="宋体" w:eastAsia="宋体" w:cs="宋体"/>
          <w:color w:val="auto"/>
          <w:szCs w:val="21"/>
        </w:rPr>
        <w:t>0</w:t>
      </w:r>
      <w:r>
        <w:rPr>
          <w:rFonts w:hint="eastAsia" w:ascii="宋体" w:hAnsi="宋体" w:eastAsia="方正仿宋_GBK" w:cs="方正仿宋_GBK"/>
          <w:color w:val="auto"/>
          <w:szCs w:val="21"/>
        </w:rPr>
        <w:t>）。</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br w:type="page"/>
      </w: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rPr>
        <w:t>12</w:t>
      </w:r>
      <w:r>
        <w:rPr>
          <w:rFonts w:hint="eastAsia" w:ascii="宋体" w:hAnsi="宋体" w:eastAsia="方正仿宋_GBK" w:cs="方正仿宋_GBK"/>
          <w:b/>
          <w:bCs/>
          <w:color w:val="auto"/>
          <w:sz w:val="28"/>
          <w:szCs w:val="28"/>
        </w:rPr>
        <w:t>：最近三年获国家自然科学、技术发明、科技进步奖项目信息表</w:t>
      </w:r>
    </w:p>
    <w:tbl>
      <w:tblPr>
        <w:tblStyle w:val="7"/>
        <w:tblW w:w="0" w:type="auto"/>
        <w:jc w:val="center"/>
        <w:tblLayout w:type="fixed"/>
        <w:tblCellMar>
          <w:top w:w="0" w:type="dxa"/>
          <w:left w:w="108" w:type="dxa"/>
          <w:bottom w:w="0" w:type="dxa"/>
          <w:right w:w="108" w:type="dxa"/>
        </w:tblCellMar>
      </w:tblPr>
      <w:tblGrid>
        <w:gridCol w:w="709"/>
        <w:gridCol w:w="2563"/>
        <w:gridCol w:w="1283"/>
        <w:gridCol w:w="1200"/>
        <w:gridCol w:w="1774"/>
        <w:gridCol w:w="1651"/>
      </w:tblGrid>
      <w:tr>
        <w:trPr>
          <w:trHeight w:val="28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序号</w:t>
            </w:r>
          </w:p>
        </w:tc>
        <w:tc>
          <w:tcPr>
            <w:tcW w:w="25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项目名称</w:t>
            </w:r>
          </w:p>
        </w:tc>
        <w:tc>
          <w:tcPr>
            <w:tcW w:w="12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奖励类型</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奖励等级</w:t>
            </w:r>
          </w:p>
        </w:tc>
        <w:tc>
          <w:tcPr>
            <w:tcW w:w="1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证书号</w:t>
            </w:r>
          </w:p>
        </w:tc>
        <w:tc>
          <w:tcPr>
            <w:tcW w:w="16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获奖者</w:t>
            </w:r>
          </w:p>
        </w:tc>
      </w:tr>
      <w:tr>
        <w:tblPrEx>
          <w:tblCellMar>
            <w:top w:w="0" w:type="dxa"/>
            <w:left w:w="108" w:type="dxa"/>
            <w:bottom w:w="0" w:type="dxa"/>
            <w:right w:w="108" w:type="dxa"/>
          </w:tblCellMar>
        </w:tblPrEx>
        <w:trPr>
          <w:trHeight w:val="315" w:hRule="atLeast"/>
          <w:jc w:val="center"/>
        </w:trPr>
        <w:tc>
          <w:tcPr>
            <w:tcW w:w="7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宋体" w:cs="宋体"/>
                <w:color w:val="auto"/>
                <w:kern w:val="0"/>
                <w:sz w:val="24"/>
              </w:rPr>
              <w:t>1</w:t>
            </w:r>
          </w:p>
        </w:tc>
        <w:tc>
          <w:tcPr>
            <w:tcW w:w="256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7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6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r>
      <w:tr>
        <w:tblPrEx>
          <w:tblCellMar>
            <w:top w:w="0" w:type="dxa"/>
            <w:left w:w="108" w:type="dxa"/>
            <w:bottom w:w="0" w:type="dxa"/>
            <w:right w:w="108" w:type="dxa"/>
          </w:tblCellMar>
        </w:tblPrEx>
        <w:trPr>
          <w:trHeight w:val="315" w:hRule="atLeast"/>
          <w:jc w:val="center"/>
        </w:trPr>
        <w:tc>
          <w:tcPr>
            <w:tcW w:w="7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宋体" w:cs="宋体"/>
                <w:color w:val="auto"/>
                <w:kern w:val="0"/>
                <w:sz w:val="24"/>
              </w:rPr>
              <w:t>2</w:t>
            </w:r>
          </w:p>
        </w:tc>
        <w:tc>
          <w:tcPr>
            <w:tcW w:w="256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7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6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r>
      <w:tr>
        <w:trPr>
          <w:trHeight w:val="315" w:hRule="atLeast"/>
          <w:jc w:val="center"/>
        </w:trPr>
        <w:tc>
          <w:tcPr>
            <w:tcW w:w="7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w:t>
            </w:r>
          </w:p>
        </w:tc>
        <w:tc>
          <w:tcPr>
            <w:tcW w:w="256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7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c>
          <w:tcPr>
            <w:tcW w:w="16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spacing w:line="600" w:lineRule="exact"/>
              <w:jc w:val="left"/>
              <w:textAlignment w:val="auto"/>
              <w:rPr>
                <w:rFonts w:hint="eastAsia" w:ascii="宋体" w:hAnsi="宋体" w:eastAsia="方正仿宋_GBK" w:cs="方正仿宋_GBK"/>
                <w:color w:val="auto"/>
                <w:kern w:val="0"/>
                <w:sz w:val="24"/>
              </w:rPr>
            </w:pPr>
            <w:r>
              <w:rPr>
                <w:rFonts w:hint="eastAsia" w:ascii="宋体" w:hAnsi="宋体" w:eastAsia="方正仿宋_GBK" w:cs="方正仿宋_GBK"/>
                <w:color w:val="auto"/>
                <w:kern w:val="0"/>
                <w:sz w:val="24"/>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方正仿宋_GBK" w:cs="方正仿宋_GBK"/>
          <w:color w:val="auto"/>
        </w:rPr>
        <w:t>填写说明：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1</w:t>
      </w:r>
      <w:r>
        <w:rPr>
          <w:rFonts w:hint="eastAsia" w:ascii="宋体" w:hAnsi="宋体" w:eastAsia="方正仿宋_GBK" w:cs="方正仿宋_GBK"/>
          <w:color w:val="auto"/>
        </w:rPr>
        <w:t>. 本表所填信息应与获奖证书相关内容一致。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2</w:t>
      </w:r>
      <w:r>
        <w:rPr>
          <w:rFonts w:hint="eastAsia" w:ascii="宋体" w:hAnsi="宋体" w:eastAsia="方正仿宋_GBK" w:cs="方正仿宋_GBK"/>
          <w:color w:val="auto"/>
        </w:rPr>
        <w:t>. 获奖项目填报的时间范围为</w:t>
      </w:r>
      <w:r>
        <w:rPr>
          <w:rFonts w:hint="eastAsia" w:ascii="宋体" w:hAnsi="宋体" w:eastAsia="宋体" w:cs="宋体"/>
          <w:color w:val="auto"/>
          <w:lang w:val="en-US" w:eastAsia="zh-CN"/>
        </w:rPr>
        <w:t>2023</w:t>
      </w:r>
      <w:r>
        <w:rPr>
          <w:rFonts w:hint="eastAsia" w:ascii="宋体" w:hAnsi="宋体" w:eastAsia="方正仿宋_GBK" w:cs="方正仿宋_GBK"/>
          <w:color w:val="auto"/>
          <w:lang w:val="en-US" w:eastAsia="zh-CN"/>
        </w:rPr>
        <w:t>年度、</w:t>
      </w:r>
      <w:r>
        <w:rPr>
          <w:rFonts w:hint="eastAsia" w:ascii="宋体" w:hAnsi="宋体" w:eastAsia="宋体" w:cs="宋体"/>
          <w:color w:val="auto"/>
          <w:lang w:val="en-US" w:eastAsia="zh-CN"/>
        </w:rPr>
        <w:t>2024</w:t>
      </w:r>
      <w:r>
        <w:rPr>
          <w:rFonts w:hint="eastAsia" w:ascii="宋体" w:hAnsi="宋体" w:eastAsia="方正仿宋_GBK" w:cs="方正仿宋_GBK"/>
          <w:color w:val="auto"/>
          <w:lang w:val="en-US" w:eastAsia="zh-CN"/>
        </w:rPr>
        <w:t>年度、</w:t>
      </w:r>
      <w:r>
        <w:rPr>
          <w:rFonts w:hint="eastAsia" w:ascii="宋体" w:hAnsi="宋体" w:eastAsia="宋体" w:cs="宋体"/>
          <w:color w:val="auto"/>
          <w:lang w:val="en-US" w:eastAsia="zh-CN"/>
        </w:rPr>
        <w:t>2025</w:t>
      </w:r>
      <w:r>
        <w:rPr>
          <w:rFonts w:hint="eastAsia" w:ascii="宋体" w:hAnsi="宋体" w:eastAsia="方正仿宋_GBK" w:cs="方正仿宋_GBK"/>
          <w:color w:val="auto"/>
          <w:lang w:val="en-US" w:eastAsia="zh-CN"/>
        </w:rPr>
        <w:t>年度</w:t>
      </w:r>
      <w:r>
        <w:rPr>
          <w:rFonts w:hint="eastAsia" w:ascii="宋体" w:hAnsi="宋体" w:eastAsia="方正仿宋_GBK" w:cs="方正仿宋_GBK"/>
          <w:color w:val="auto"/>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3</w:t>
      </w:r>
      <w:r>
        <w:rPr>
          <w:rFonts w:hint="eastAsia" w:ascii="宋体" w:hAnsi="宋体" w:eastAsia="方正仿宋_GBK" w:cs="方正仿宋_GBK"/>
          <w:color w:val="auto"/>
        </w:rPr>
        <w:t>.“奖励类型”应按相应的分类代码填写，具体的分类及代码是：</w:t>
      </w:r>
      <w:r>
        <w:rPr>
          <w:rFonts w:hint="eastAsia" w:ascii="宋体" w:hAnsi="宋体" w:eastAsia="宋体" w:cs="宋体"/>
          <w:color w:val="auto"/>
        </w:rPr>
        <w:t>1</w:t>
      </w:r>
      <w:r>
        <w:rPr>
          <w:rFonts w:hint="eastAsia" w:ascii="宋体" w:hAnsi="宋体" w:eastAsia="方正仿宋_GBK" w:cs="方正仿宋_GBK"/>
          <w:color w:val="auto"/>
        </w:rPr>
        <w:t>. 国家、省自然科学奖；</w:t>
      </w:r>
      <w:r>
        <w:rPr>
          <w:rFonts w:hint="eastAsia" w:ascii="宋体" w:hAnsi="宋体" w:eastAsia="宋体" w:cs="宋体"/>
          <w:color w:val="auto"/>
        </w:rPr>
        <w:t>2</w:t>
      </w:r>
      <w:r>
        <w:rPr>
          <w:rFonts w:hint="eastAsia" w:ascii="宋体" w:hAnsi="宋体" w:eastAsia="方正仿宋_GBK" w:cs="方正仿宋_GBK"/>
          <w:color w:val="auto"/>
        </w:rPr>
        <w:t>. 国家、省技术发明奖；</w:t>
      </w:r>
      <w:r>
        <w:rPr>
          <w:rFonts w:hint="eastAsia" w:ascii="宋体" w:hAnsi="宋体" w:eastAsia="宋体" w:cs="宋体"/>
          <w:color w:val="auto"/>
        </w:rPr>
        <w:t>3</w:t>
      </w:r>
      <w:r>
        <w:rPr>
          <w:rFonts w:hint="eastAsia" w:ascii="宋体" w:hAnsi="宋体" w:eastAsia="方正仿宋_GBK" w:cs="方正仿宋_GBK"/>
          <w:color w:val="auto"/>
        </w:rPr>
        <w:t>. 国家、省科技进步奖。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4</w:t>
      </w:r>
      <w:r>
        <w:rPr>
          <w:rFonts w:hint="eastAsia" w:ascii="宋体" w:hAnsi="宋体" w:eastAsia="方正仿宋_GBK" w:cs="方正仿宋_GBK"/>
          <w:color w:val="auto"/>
        </w:rPr>
        <w:t>.  “奖励等级”应按相应的分类代码填写，具体的分类及代码是：</w:t>
      </w:r>
      <w:r>
        <w:rPr>
          <w:rFonts w:hint="eastAsia" w:ascii="宋体" w:hAnsi="宋体" w:eastAsia="宋体" w:cs="宋体"/>
          <w:color w:val="auto"/>
        </w:rPr>
        <w:t>1</w:t>
      </w:r>
      <w:r>
        <w:rPr>
          <w:rFonts w:hint="eastAsia" w:ascii="宋体" w:hAnsi="宋体" w:eastAsia="方正仿宋_GBK" w:cs="方正仿宋_GBK"/>
          <w:color w:val="auto"/>
        </w:rPr>
        <w:t>. 特等奖；</w:t>
      </w:r>
      <w:r>
        <w:rPr>
          <w:rFonts w:hint="eastAsia" w:ascii="宋体" w:hAnsi="宋体" w:eastAsia="宋体" w:cs="宋体"/>
          <w:color w:val="auto"/>
        </w:rPr>
        <w:t>2</w:t>
      </w:r>
      <w:r>
        <w:rPr>
          <w:rFonts w:hint="eastAsia" w:ascii="宋体" w:hAnsi="宋体" w:eastAsia="方正仿宋_GBK" w:cs="方正仿宋_GBK"/>
          <w:color w:val="auto"/>
        </w:rPr>
        <w:t>. 一等奖；</w:t>
      </w:r>
      <w:r>
        <w:rPr>
          <w:rFonts w:hint="eastAsia" w:ascii="宋体" w:hAnsi="宋体" w:eastAsia="宋体" w:cs="宋体"/>
          <w:color w:val="auto"/>
        </w:rPr>
        <w:t>3</w:t>
      </w:r>
      <w:r>
        <w:rPr>
          <w:rFonts w:hint="eastAsia" w:ascii="宋体" w:hAnsi="宋体" w:eastAsia="方正仿宋_GBK" w:cs="方正仿宋_GBK"/>
          <w:color w:val="auto"/>
        </w:rPr>
        <w:t>. 二等奖；</w:t>
      </w:r>
      <w:r>
        <w:rPr>
          <w:rFonts w:hint="eastAsia" w:ascii="宋体" w:hAnsi="宋体" w:eastAsia="宋体" w:cs="宋体"/>
          <w:color w:val="auto"/>
        </w:rPr>
        <w:t>4</w:t>
      </w:r>
      <w:r>
        <w:rPr>
          <w:rFonts w:hint="eastAsia" w:ascii="宋体" w:hAnsi="宋体" w:eastAsia="方正仿宋_GBK" w:cs="方正仿宋_GBK"/>
          <w:color w:val="auto"/>
        </w:rPr>
        <w:t xml:space="preserve">.三等奖。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rPr>
      </w:pPr>
      <w:r>
        <w:rPr>
          <w:rFonts w:hint="eastAsia" w:ascii="宋体" w:hAnsi="宋体" w:eastAsia="宋体" w:cs="宋体"/>
          <w:color w:val="auto"/>
        </w:rPr>
        <w:t>5</w:t>
      </w:r>
      <w:r>
        <w:rPr>
          <w:rFonts w:hint="eastAsia" w:ascii="宋体" w:hAnsi="宋体" w:eastAsia="方正仿宋_GBK" w:cs="方正仿宋_GBK"/>
          <w:color w:val="auto"/>
        </w:rPr>
        <w:t>. 获奖者需为技术中心所在企业、下属企业或企业在职职工。获奖者为个人的，需提供个人相关信息及必要证明材料。</w:t>
      </w: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rPr>
        <w:t>附表</w:t>
      </w:r>
      <w:r>
        <w:rPr>
          <w:rFonts w:hint="eastAsia" w:ascii="宋体" w:hAnsi="宋体" w:eastAsia="宋体" w:cs="宋体"/>
          <w:b/>
          <w:bCs/>
          <w:color w:val="auto"/>
          <w:sz w:val="28"/>
          <w:szCs w:val="28"/>
        </w:rPr>
        <w:t>13</w:t>
      </w:r>
      <w:r>
        <w:rPr>
          <w:rFonts w:hint="eastAsia" w:ascii="宋体" w:hAnsi="宋体" w:eastAsia="方正仿宋_GBK" w:cs="方正仿宋_GBK"/>
          <w:b/>
          <w:bCs/>
          <w:color w:val="auto"/>
          <w:sz w:val="28"/>
          <w:szCs w:val="28"/>
          <w:lang w:eastAsia="zh-CN"/>
        </w:rPr>
        <w:t>：</w:t>
      </w:r>
      <w:r>
        <w:rPr>
          <w:rFonts w:hint="eastAsia" w:ascii="宋体" w:hAnsi="宋体" w:eastAsia="方正仿宋_GBK" w:cs="方正仿宋_GBK"/>
          <w:b/>
          <w:bCs/>
          <w:color w:val="auto"/>
          <w:sz w:val="28"/>
          <w:szCs w:val="28"/>
        </w:rPr>
        <w:t>近三年企业技术开发经费支出加计扣除抵免税情况表</w:t>
      </w:r>
    </w:p>
    <w:p>
      <w:pPr>
        <w:keepNext w:val="0"/>
        <w:keepLines w:val="0"/>
        <w:pageBreakBefore w:val="0"/>
        <w:widowControl w:val="0"/>
        <w:kinsoku/>
        <w:wordWrap/>
        <w:overflowPunct/>
        <w:topLinePunct w:val="0"/>
        <w:autoSpaceDN/>
        <w:bidi w:val="0"/>
        <w:spacing w:line="600" w:lineRule="exact"/>
        <w:ind w:firstLine="2730" w:firstLineChars="1300"/>
        <w:jc w:val="right"/>
        <w:textAlignment w:val="auto"/>
        <w:rPr>
          <w:rFonts w:hint="eastAsia" w:ascii="宋体" w:hAnsi="宋体" w:eastAsia="方正仿宋_GBK" w:cs="方正仿宋_GBK"/>
          <w:color w:val="auto"/>
        </w:rPr>
      </w:pPr>
      <w:r>
        <w:rPr>
          <w:rFonts w:hint="eastAsia" w:ascii="宋体" w:hAnsi="宋体" w:eastAsia="方正仿宋_GBK" w:cs="方正仿宋_GBK"/>
          <w:color w:val="auto"/>
        </w:rPr>
        <w:t>　　　　　　　　　　　　　　　　　　金额单位：元</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80"/>
        <w:gridCol w:w="1950"/>
        <w:gridCol w:w="1819"/>
        <w:gridCol w:w="1779"/>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会计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年度</w:t>
            </w:r>
          </w:p>
        </w:tc>
        <w:tc>
          <w:tcPr>
            <w:tcW w:w="9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⑴企业申报技术开发经费支出金额</w:t>
            </w:r>
          </w:p>
        </w:tc>
        <w:tc>
          <w:tcPr>
            <w:tcW w:w="10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⑵税务部门确认的技术开发经费支出金额</w:t>
            </w:r>
          </w:p>
        </w:tc>
        <w:tc>
          <w:tcPr>
            <w:tcW w:w="10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⑶当年企业执行的所得税率（%）</w:t>
            </w:r>
          </w:p>
        </w:tc>
        <w:tc>
          <w:tcPr>
            <w:tcW w:w="9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⑷当年技术开发费加计扣除而减免税额</w:t>
            </w:r>
          </w:p>
        </w:tc>
        <w:tc>
          <w:tcPr>
            <w:tcW w:w="5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kern w:val="0"/>
                <w:szCs w:val="21"/>
              </w:rPr>
            </w:pPr>
            <w:r>
              <w:rPr>
                <w:rFonts w:hint="eastAsia" w:ascii="宋体" w:hAnsi="宋体" w:eastAsia="方正仿宋_GBK" w:cs="方正仿宋_GBK"/>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9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107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10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98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5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92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107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10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98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c>
          <w:tcPr>
            <w:tcW w:w="5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仿宋_GBK" w:cs="方正仿宋_GBK"/>
                <w:color w:val="auto"/>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注</w:t>
      </w:r>
      <w:r>
        <w:rPr>
          <w:rFonts w:hint="eastAsia" w:ascii="宋体" w:hAnsi="宋体" w:eastAsia="宋体" w:cs="宋体"/>
          <w:color w:val="auto"/>
          <w:szCs w:val="21"/>
        </w:rPr>
        <w:t>1</w:t>
      </w:r>
      <w:r>
        <w:rPr>
          <w:rFonts w:hint="eastAsia" w:ascii="宋体" w:hAnsi="宋体" w:eastAsia="方正仿宋_GBK" w:cs="方正仿宋_GBK"/>
          <w:color w:val="auto"/>
          <w:szCs w:val="21"/>
        </w:rPr>
        <w:t>：备注填写：①企业没有申报享受该优惠政策；②税务部门不予受理企业的申报；</w:t>
      </w:r>
    </w:p>
    <w:p>
      <w:pPr>
        <w:keepNext w:val="0"/>
        <w:keepLines w:val="0"/>
        <w:pageBreakBefore w:val="0"/>
        <w:widowControl w:val="0"/>
        <w:kinsoku/>
        <w:wordWrap/>
        <w:overflowPunct/>
        <w:topLinePunct w:val="0"/>
        <w:autoSpaceDE/>
        <w:autoSpaceDN/>
        <w:bidi w:val="0"/>
        <w:adjustRightInd/>
        <w:snapToGrid/>
        <w:spacing w:line="400" w:lineRule="exact"/>
        <w:ind w:firstLine="1680" w:firstLineChars="800"/>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③开发费比上年没有递增</w:t>
      </w:r>
      <w:r>
        <w:rPr>
          <w:rFonts w:hint="eastAsia" w:ascii="宋体" w:hAnsi="宋体" w:eastAsia="宋体" w:cs="宋体"/>
          <w:color w:val="auto"/>
          <w:szCs w:val="21"/>
        </w:rPr>
        <w:t>10</w:t>
      </w:r>
      <w:r>
        <w:rPr>
          <w:rFonts w:hint="eastAsia" w:ascii="宋体" w:hAnsi="宋体" w:eastAsia="方正仿宋_GBK" w:cs="方正仿宋_GBK"/>
          <w:color w:val="auto"/>
          <w:szCs w:val="21"/>
        </w:rPr>
        <w:t>%以上；④当年企业调整后应税所得小于</w:t>
      </w:r>
      <w:r>
        <w:rPr>
          <w:rFonts w:hint="eastAsia" w:ascii="宋体" w:hAnsi="宋体" w:eastAsia="宋体" w:cs="宋体"/>
          <w:color w:val="auto"/>
          <w:szCs w:val="21"/>
        </w:rPr>
        <w:t>0</w:t>
      </w:r>
      <w:r>
        <w:rPr>
          <w:rFonts w:hint="eastAsia" w:ascii="宋体" w:hAnsi="宋体" w:eastAsia="方正仿宋_GBK" w:cs="方正仿宋_GBK"/>
          <w:color w:val="auto"/>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1680" w:firstLineChars="800"/>
        <w:textAlignment w:val="auto"/>
        <w:rPr>
          <w:rFonts w:hint="eastAsia" w:ascii="宋体" w:hAnsi="宋体" w:eastAsia="方正仿宋_GBK" w:cs="方正仿宋_GBK"/>
          <w:color w:val="auto"/>
          <w:szCs w:val="21"/>
          <w:lang w:eastAsia="zh-CN"/>
        </w:rPr>
      </w:pPr>
      <w:r>
        <w:rPr>
          <w:rFonts w:hint="eastAsia" w:ascii="宋体" w:hAnsi="宋体" w:eastAsia="方正仿宋_GBK" w:cs="方正仿宋_GBK"/>
          <w:color w:val="auto"/>
          <w:szCs w:val="21"/>
        </w:rPr>
        <w:t>⑤其他原因，请简要说明</w:t>
      </w:r>
      <w:r>
        <w:rPr>
          <w:rFonts w:hint="eastAsia" w:ascii="宋体" w:hAnsi="宋体" w:eastAsia="方正仿宋_GBK" w:cs="方正仿宋_GBK"/>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注</w:t>
      </w:r>
      <w:r>
        <w:rPr>
          <w:rFonts w:hint="eastAsia" w:ascii="宋体" w:hAnsi="宋体" w:eastAsia="宋体" w:cs="宋体"/>
          <w:color w:val="auto"/>
          <w:szCs w:val="21"/>
        </w:rPr>
        <w:t>2</w:t>
      </w:r>
      <w:r>
        <w:rPr>
          <w:rFonts w:hint="eastAsia" w:ascii="宋体" w:hAnsi="宋体" w:eastAsia="方正仿宋_GBK" w:cs="方正仿宋_GBK"/>
          <w:color w:val="auto"/>
          <w:szCs w:val="21"/>
        </w:rPr>
        <w:t>：一般，当税务部门同意技术开发费加计扣除、企业也有足够的调整后应税所得时，则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szCs w:val="21"/>
        </w:rPr>
      </w:pPr>
      <w:r>
        <w:rPr>
          <w:rFonts w:hint="eastAsia" w:ascii="宋体" w:hAnsi="宋体" w:eastAsia="方正仿宋_GBK" w:cs="方正仿宋_GBK"/>
          <w:color w:val="auto"/>
          <w:szCs w:val="21"/>
        </w:rPr>
        <w:t>　　　⑷＝</w:t>
      </w:r>
      <w:r>
        <w:rPr>
          <w:rFonts w:hint="eastAsia" w:ascii="宋体" w:hAnsi="宋体" w:eastAsia="宋体" w:cs="宋体"/>
          <w:color w:val="auto"/>
          <w:szCs w:val="21"/>
        </w:rPr>
        <w:t>50</w:t>
      </w:r>
      <w:r>
        <w:rPr>
          <w:rFonts w:hint="eastAsia" w:ascii="宋体" w:hAnsi="宋体" w:eastAsia="方正仿宋_GBK" w:cs="方正仿宋_GBK"/>
          <w:color w:val="auto"/>
          <w:szCs w:val="21"/>
        </w:rPr>
        <w:t>%×⑵×⑶；如果税务部门不同意加计扣除或企业没有申报享受该优惠政策或</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方正仿宋_GBK" w:cs="方正仿宋_GBK"/>
          <w:color w:val="auto"/>
          <w:sz w:val="18"/>
          <w:szCs w:val="18"/>
        </w:rPr>
      </w:pPr>
      <w:r>
        <w:rPr>
          <w:rFonts w:hint="eastAsia" w:ascii="宋体" w:hAnsi="宋体" w:eastAsia="方正仿宋_GBK" w:cs="方正仿宋_GBK"/>
          <w:color w:val="auto"/>
          <w:szCs w:val="21"/>
        </w:rPr>
        <w:t>开发费比上年没有递增</w:t>
      </w:r>
      <w:r>
        <w:rPr>
          <w:rFonts w:hint="eastAsia" w:ascii="宋体" w:hAnsi="宋体" w:eastAsia="宋体" w:cs="宋体"/>
          <w:color w:val="auto"/>
          <w:szCs w:val="21"/>
        </w:rPr>
        <w:t>10</w:t>
      </w:r>
      <w:r>
        <w:rPr>
          <w:rFonts w:hint="eastAsia" w:ascii="宋体" w:hAnsi="宋体" w:eastAsia="方正仿宋_GBK" w:cs="方正仿宋_GBK"/>
          <w:color w:val="auto"/>
          <w:szCs w:val="21"/>
        </w:rPr>
        <w:t>%以上或当年企业调整后应税所得小于</w:t>
      </w:r>
      <w:r>
        <w:rPr>
          <w:rFonts w:hint="eastAsia" w:ascii="宋体" w:hAnsi="宋体" w:eastAsia="宋体" w:cs="宋体"/>
          <w:color w:val="auto"/>
          <w:szCs w:val="21"/>
        </w:rPr>
        <w:t>0</w:t>
      </w:r>
      <w:r>
        <w:rPr>
          <w:rFonts w:hint="eastAsia" w:ascii="宋体" w:hAnsi="宋体" w:eastAsia="方正仿宋_GBK" w:cs="方正仿宋_GBK"/>
          <w:color w:val="auto"/>
          <w:szCs w:val="21"/>
        </w:rPr>
        <w:t>时，则⑷＝</w:t>
      </w:r>
      <w:r>
        <w:rPr>
          <w:rFonts w:hint="eastAsia" w:ascii="宋体" w:hAnsi="宋体" w:eastAsia="宋体" w:cs="宋体"/>
          <w:color w:val="auto"/>
          <w:szCs w:val="21"/>
        </w:rPr>
        <w:t>0</w:t>
      </w:r>
      <w:r>
        <w:rPr>
          <w:rFonts w:hint="eastAsia" w:ascii="宋体" w:hAnsi="宋体" w:eastAsia="方正仿宋_GBK" w:cs="方正仿宋_GBK"/>
          <w:color w:val="auto"/>
          <w:szCs w:val="21"/>
        </w:rPr>
        <w:t>。</w:t>
      </w:r>
      <w:bookmarkStart w:id="0" w:name="OLE_LINK1"/>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rPr>
        <w:sectPr>
          <w:headerReference r:id="rId7" w:type="default"/>
          <w:footerReference r:id="rId9" w:type="default"/>
          <w:headerReference r:id="rId8" w:type="even"/>
          <w:footerReference r:id="rId10" w:type="even"/>
          <w:pgSz w:w="11906" w:h="16838"/>
          <w:pgMar w:top="1440" w:right="1531" w:bottom="1757" w:left="1531" w:header="850" w:footer="1417" w:gutter="0"/>
          <w:cols w:space="720" w:num="1"/>
          <w:docGrid w:linePitch="312" w:charSpace="0"/>
        </w:sectPr>
      </w:pPr>
    </w:p>
    <w:bookmarkEnd w:id="0"/>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黑体_GBK" w:cs="方正黑体_GBK"/>
          <w:color w:val="auto"/>
          <w:sz w:val="32"/>
          <w:szCs w:val="32"/>
          <w:lang w:eastAsia="zh-CN"/>
        </w:rPr>
      </w:pPr>
      <w:r>
        <w:rPr>
          <w:rFonts w:hint="eastAsia" w:ascii="宋体" w:hAnsi="宋体" w:eastAsia="方正黑体_GBK" w:cs="方正黑体_GBK"/>
          <w:color w:val="auto"/>
          <w:sz w:val="32"/>
          <w:szCs w:val="32"/>
        </w:rPr>
        <w:t>附件</w:t>
      </w:r>
      <w:r>
        <w:rPr>
          <w:rFonts w:hint="eastAsia" w:ascii="宋体" w:hAnsi="宋体" w:eastAsia="宋体" w:cs="宋体"/>
          <w:color w:val="auto"/>
          <w:sz w:val="32"/>
          <w:szCs w:val="32"/>
          <w:lang w:val="en-US" w:eastAsia="zh-CN"/>
        </w:rPr>
        <w:t>4</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sz w:val="32"/>
          <w:szCs w:val="32"/>
        </w:rPr>
      </w:pPr>
    </w:p>
    <w:p>
      <w:pPr>
        <w:keepNext w:val="0"/>
        <w:keepLines w:val="0"/>
        <w:pageBreakBefore w:val="0"/>
        <w:widowControl w:val="0"/>
        <w:kinsoku/>
        <w:wordWrap/>
        <w:overflowPunct/>
        <w:topLinePunct w:val="0"/>
        <w:autoSpaceDN/>
        <w:bidi w:val="0"/>
        <w:spacing w:line="600" w:lineRule="exact"/>
        <w:jc w:val="center"/>
        <w:textAlignment w:val="auto"/>
        <w:rPr>
          <w:rFonts w:hint="eastAsia" w:ascii="宋体" w:hAnsi="宋体" w:eastAsia="方正小标宋简体" w:cs="方正小标宋简体"/>
          <w:color w:val="auto"/>
          <w:sz w:val="36"/>
          <w:szCs w:val="36"/>
        </w:rPr>
      </w:pPr>
      <w:r>
        <w:rPr>
          <w:rFonts w:hint="eastAsia" w:ascii="宋体" w:hAnsi="宋体" w:eastAsia="方正小标宋简体" w:cs="方正小标宋简体"/>
          <w:color w:val="auto"/>
          <w:sz w:val="36"/>
          <w:szCs w:val="36"/>
        </w:rPr>
        <w:t>云南省企业技术中心申报材料清单</w:t>
      </w:r>
    </w:p>
    <w:p>
      <w:pPr>
        <w:keepNext w:val="0"/>
        <w:keepLines w:val="0"/>
        <w:pageBreakBefore w:val="0"/>
        <w:widowControl w:val="0"/>
        <w:kinsoku/>
        <w:wordWrap/>
        <w:overflowPunct/>
        <w:topLinePunct w:val="0"/>
        <w:autoSpaceDN/>
        <w:bidi w:val="0"/>
        <w:spacing w:line="600" w:lineRule="exact"/>
        <w:textAlignment w:val="auto"/>
        <w:rPr>
          <w:rFonts w:hint="eastAsia" w:ascii="宋体" w:hAnsi="宋体" w:eastAsia="方正仿宋_GBK" w:cs="方正仿宋_GBK"/>
          <w:color w:val="auto"/>
          <w:sz w:val="30"/>
          <w:szCs w:val="30"/>
        </w:rPr>
      </w:pP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rPr>
        <w:t>一、云南省认定企业技术中心申请报告</w:t>
      </w:r>
      <w:r>
        <w:rPr>
          <w:rFonts w:hint="eastAsia" w:ascii="宋体" w:hAnsi="宋体" w:eastAsia="方正仿宋_GBK" w:cs="方正仿宋_GBK"/>
          <w:color w:val="auto"/>
          <w:sz w:val="30"/>
          <w:szCs w:val="30"/>
          <w:lang w:eastAsia="zh-CN"/>
        </w:rPr>
        <w:t>（</w:t>
      </w:r>
      <w:r>
        <w:rPr>
          <w:rFonts w:hint="eastAsia" w:ascii="宋体" w:hAnsi="宋体" w:eastAsia="方正仿宋_GBK" w:cs="方正仿宋_GBK"/>
          <w:color w:val="auto"/>
          <w:sz w:val="30"/>
          <w:szCs w:val="30"/>
          <w:lang w:val="en-US" w:eastAsia="zh-CN"/>
        </w:rPr>
        <w:t>附件</w:t>
      </w:r>
      <w:r>
        <w:rPr>
          <w:rFonts w:hint="eastAsia" w:ascii="宋体" w:hAnsi="宋体" w:eastAsia="宋体" w:cs="宋体"/>
          <w:color w:val="auto"/>
          <w:sz w:val="30"/>
          <w:szCs w:val="30"/>
          <w:lang w:val="en-US" w:eastAsia="zh-CN"/>
        </w:rPr>
        <w:t>1</w:t>
      </w:r>
      <w:r>
        <w:rPr>
          <w:rFonts w:hint="eastAsia" w:ascii="宋体" w:hAnsi="宋体" w:eastAsia="方正仿宋_GBK" w:cs="方正仿宋_GBK"/>
          <w:color w:val="auto"/>
          <w:sz w:val="30"/>
          <w:szCs w:val="30"/>
          <w:lang w:eastAsia="zh-CN"/>
        </w:rPr>
        <w:t>）</w:t>
      </w:r>
      <w:r>
        <w:rPr>
          <w:rFonts w:hint="eastAsia" w:ascii="宋体" w:hAnsi="宋体" w:eastAsia="方正仿宋_GBK" w:cs="方正仿宋_GBK"/>
          <w:color w:val="auto"/>
          <w:sz w:val="30"/>
          <w:szCs w:val="30"/>
        </w:rPr>
        <w:t>。</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default"/>
          <w:color w:val="auto"/>
          <w:lang w:val="en-US" w:eastAsia="zh-CN"/>
        </w:rPr>
      </w:pPr>
      <w:r>
        <w:rPr>
          <w:rFonts w:hint="eastAsia" w:ascii="宋体" w:hAnsi="宋体" w:eastAsia="方正仿宋_GBK" w:cs="方正仿宋_GBK"/>
          <w:color w:val="auto"/>
          <w:sz w:val="30"/>
          <w:szCs w:val="30"/>
          <w:lang w:val="en-US" w:eastAsia="zh-CN"/>
        </w:rPr>
        <w:t>二、真实性声明和合规经营承诺书（附件</w:t>
      </w:r>
      <w:r>
        <w:rPr>
          <w:rFonts w:hint="eastAsia" w:ascii="宋体" w:hAnsi="宋体" w:eastAsia="宋体" w:cs="宋体"/>
          <w:color w:val="auto"/>
          <w:sz w:val="30"/>
          <w:szCs w:val="30"/>
          <w:lang w:val="en-US" w:eastAsia="zh-CN"/>
        </w:rPr>
        <w:t>2</w:t>
      </w:r>
      <w:r>
        <w:rPr>
          <w:rFonts w:hint="eastAsia" w:ascii="宋体" w:hAnsi="宋体" w:eastAsia="方正仿宋_GBK" w:cs="方正仿宋_GBK"/>
          <w:color w:val="auto"/>
          <w:sz w:val="30"/>
          <w:szCs w:val="30"/>
          <w:lang w:val="en-US" w:eastAsia="zh-CN"/>
        </w:rPr>
        <w:t>）。</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lang w:val="en-US" w:eastAsia="zh-CN"/>
        </w:rPr>
        <w:t>三</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2025</w:t>
      </w:r>
      <w:r>
        <w:rPr>
          <w:rFonts w:hint="eastAsia" w:ascii="宋体" w:hAnsi="宋体" w:eastAsia="方正仿宋_GBK" w:cs="方正仿宋_GBK"/>
          <w:color w:val="auto"/>
          <w:sz w:val="30"/>
          <w:szCs w:val="30"/>
        </w:rPr>
        <w:t>年审计报告中企业资产负债表、损益表、现金流量表。</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lang w:val="en-US" w:eastAsia="zh-CN"/>
        </w:rPr>
        <w:t>四</w:t>
      </w:r>
      <w:r>
        <w:rPr>
          <w:rFonts w:hint="eastAsia" w:ascii="宋体" w:hAnsi="宋体" w:eastAsia="方正仿宋_GBK" w:cs="方正仿宋_GBK"/>
          <w:color w:val="auto"/>
          <w:sz w:val="30"/>
          <w:szCs w:val="30"/>
        </w:rPr>
        <w:t>、云南省认定企业技术中心评价材料</w:t>
      </w:r>
      <w:r>
        <w:rPr>
          <w:rFonts w:hint="eastAsia" w:ascii="宋体" w:hAnsi="宋体" w:eastAsia="方正仿宋_GBK" w:cs="方正仿宋_GBK"/>
          <w:color w:val="auto"/>
          <w:sz w:val="30"/>
          <w:szCs w:val="30"/>
          <w:lang w:eastAsia="zh-CN"/>
        </w:rPr>
        <w:t>（</w:t>
      </w:r>
      <w:r>
        <w:rPr>
          <w:rFonts w:hint="eastAsia" w:ascii="宋体" w:hAnsi="宋体" w:eastAsia="方正仿宋_GBK" w:cs="方正仿宋_GBK"/>
          <w:color w:val="auto"/>
          <w:sz w:val="30"/>
          <w:szCs w:val="30"/>
          <w:lang w:val="en-US" w:eastAsia="zh-CN"/>
        </w:rPr>
        <w:t>附件</w:t>
      </w:r>
      <w:r>
        <w:rPr>
          <w:rFonts w:hint="eastAsia" w:ascii="宋体" w:hAnsi="宋体" w:eastAsia="宋体" w:cs="宋体"/>
          <w:color w:val="auto"/>
          <w:sz w:val="30"/>
          <w:szCs w:val="30"/>
          <w:lang w:val="en-US" w:eastAsia="zh-CN"/>
        </w:rPr>
        <w:t>3</w:t>
      </w:r>
      <w:r>
        <w:rPr>
          <w:rFonts w:hint="eastAsia" w:ascii="宋体" w:hAnsi="宋体" w:eastAsia="方正仿宋_GBK" w:cs="方正仿宋_GBK"/>
          <w:color w:val="auto"/>
          <w:sz w:val="30"/>
          <w:szCs w:val="30"/>
          <w:lang w:val="en-US" w:eastAsia="zh-CN"/>
        </w:rPr>
        <w:t>，</w:t>
      </w:r>
      <w:r>
        <w:rPr>
          <w:rFonts w:hint="eastAsia" w:ascii="宋体" w:hAnsi="宋体" w:eastAsia="方正仿宋_GBK" w:cs="方正仿宋_GBK"/>
          <w:color w:val="auto"/>
          <w:sz w:val="30"/>
          <w:szCs w:val="30"/>
        </w:rPr>
        <w:t>附表</w:t>
      </w:r>
      <w:r>
        <w:rPr>
          <w:rFonts w:hint="eastAsia" w:ascii="宋体" w:hAnsi="宋体" w:eastAsia="宋体" w:cs="宋体"/>
          <w:color w:val="auto"/>
          <w:sz w:val="30"/>
          <w:szCs w:val="30"/>
        </w:rPr>
        <w:t>1</w:t>
      </w:r>
      <w:r>
        <w:rPr>
          <w:rFonts w:hint="eastAsia" w:ascii="宋体" w:hAnsi="宋体" w:eastAsia="方正仿宋_GBK" w:cs="方正仿宋_GBK"/>
          <w:color w:val="auto"/>
          <w:sz w:val="30"/>
          <w:szCs w:val="30"/>
        </w:rPr>
        <w:t>至附表</w:t>
      </w:r>
      <w:r>
        <w:rPr>
          <w:rFonts w:hint="eastAsia" w:ascii="宋体" w:hAnsi="宋体" w:eastAsia="宋体" w:cs="宋体"/>
          <w:color w:val="auto"/>
          <w:sz w:val="30"/>
          <w:szCs w:val="30"/>
          <w:lang w:val="en-US" w:eastAsia="zh-CN"/>
        </w:rPr>
        <w:t>13</w:t>
      </w:r>
      <w:r>
        <w:rPr>
          <w:rFonts w:hint="eastAsia" w:ascii="宋体" w:hAnsi="宋体" w:eastAsia="方正仿宋_GBK" w:cs="方正仿宋_GBK"/>
          <w:color w:val="auto"/>
          <w:sz w:val="30"/>
          <w:szCs w:val="30"/>
          <w:lang w:val="en-US" w:eastAsia="zh-CN"/>
        </w:rPr>
        <w:t>，</w:t>
      </w:r>
      <w:r>
        <w:rPr>
          <w:rFonts w:hint="eastAsia" w:ascii="宋体" w:hAnsi="宋体" w:eastAsia="方正仿宋_GBK" w:cs="方正仿宋_GBK"/>
          <w:color w:val="auto"/>
          <w:sz w:val="30"/>
          <w:szCs w:val="30"/>
        </w:rPr>
        <w:t>按顺序填写，没有数据的附表为空表</w:t>
      </w:r>
      <w:r>
        <w:rPr>
          <w:rFonts w:hint="eastAsia" w:ascii="宋体" w:hAnsi="宋体" w:eastAsia="方正仿宋_GBK" w:cs="方正仿宋_GBK"/>
          <w:color w:val="auto"/>
          <w:sz w:val="30"/>
          <w:szCs w:val="30"/>
          <w:lang w:eastAsia="zh-CN"/>
        </w:rPr>
        <w:t>）</w:t>
      </w:r>
      <w:r>
        <w:rPr>
          <w:rFonts w:hint="eastAsia" w:ascii="宋体" w:hAnsi="宋体" w:eastAsia="方正仿宋_GBK" w:cs="方正仿宋_GBK"/>
          <w:color w:val="auto"/>
          <w:sz w:val="30"/>
          <w:szCs w:val="30"/>
        </w:rPr>
        <w:t>。</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lang w:val="en-US" w:eastAsia="zh-CN"/>
        </w:rPr>
        <w:t>五</w:t>
      </w:r>
      <w:r>
        <w:rPr>
          <w:rFonts w:hint="eastAsia" w:ascii="宋体" w:hAnsi="宋体" w:eastAsia="方正仿宋_GBK" w:cs="方正仿宋_GBK"/>
          <w:color w:val="auto"/>
          <w:sz w:val="30"/>
          <w:szCs w:val="30"/>
        </w:rPr>
        <w:t>、统计申报系统中</w:t>
      </w:r>
      <w:r>
        <w:rPr>
          <w:rFonts w:hint="eastAsia" w:ascii="宋体" w:hAnsi="宋体" w:eastAsia="宋体" w:cs="宋体"/>
          <w:color w:val="auto"/>
          <w:sz w:val="30"/>
          <w:szCs w:val="30"/>
        </w:rPr>
        <w:t>2025</w:t>
      </w:r>
      <w:r>
        <w:rPr>
          <w:rFonts w:hint="eastAsia" w:ascii="宋体" w:hAnsi="宋体" w:eastAsia="方正仿宋_GBK" w:cs="方正仿宋_GBK"/>
          <w:color w:val="auto"/>
          <w:sz w:val="30"/>
          <w:szCs w:val="30"/>
        </w:rPr>
        <w:t>年企业研究开发项目情况表、企业研究开发活动及相关情况表（</w:t>
      </w:r>
      <w:r>
        <w:rPr>
          <w:rFonts w:hint="eastAsia" w:ascii="宋体" w:hAnsi="宋体" w:eastAsia="宋体" w:cs="宋体"/>
          <w:color w:val="auto"/>
          <w:sz w:val="30"/>
          <w:szCs w:val="30"/>
        </w:rPr>
        <w:t>107</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1</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107</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2</w:t>
      </w:r>
      <w:r>
        <w:rPr>
          <w:rFonts w:hint="eastAsia" w:ascii="宋体" w:hAnsi="宋体" w:eastAsia="方正仿宋_GBK" w:cs="方正仿宋_GBK"/>
          <w:color w:val="auto"/>
          <w:sz w:val="30"/>
          <w:szCs w:val="30"/>
        </w:rPr>
        <w:t>报表）。未列入统计范围的企业，应参照上述表格格式填报后提交，并上传研发活动专项审计报告。</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lang w:val="en-US" w:eastAsia="zh-CN"/>
        </w:rPr>
        <w:t>六</w:t>
      </w:r>
      <w:r>
        <w:rPr>
          <w:rFonts w:hint="eastAsia" w:ascii="宋体" w:hAnsi="宋体" w:eastAsia="方正仿宋_GBK" w:cs="方正仿宋_GBK"/>
          <w:color w:val="auto"/>
          <w:sz w:val="30"/>
          <w:szCs w:val="30"/>
        </w:rPr>
        <w:t>、企业技术开发仪器设备清单（包括设备名称、型号、数量、原值、发票编号和使用部门，含中试设备，不含成品生产用设备）。</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lang w:val="en-US" w:eastAsia="zh-CN"/>
        </w:rPr>
        <w:t>七</w:t>
      </w:r>
      <w:r>
        <w:rPr>
          <w:rFonts w:hint="eastAsia" w:ascii="宋体" w:hAnsi="宋体" w:eastAsia="方正仿宋_GBK" w:cs="方正仿宋_GBK"/>
          <w:color w:val="auto"/>
          <w:sz w:val="30"/>
          <w:szCs w:val="30"/>
        </w:rPr>
        <w:t>、企业技术中心人员名单（包括姓名、年龄、专业、学历、职称、在技术中心及其部门的职务、入职时间等，不含外聘人员）。</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lang w:val="en-US" w:eastAsia="zh-CN"/>
        </w:rPr>
        <w:t>八</w:t>
      </w:r>
      <w:r>
        <w:rPr>
          <w:rFonts w:hint="eastAsia" w:ascii="宋体" w:hAnsi="宋体" w:eastAsia="方正仿宋_GBK" w:cs="方正仿宋_GBK"/>
          <w:color w:val="auto"/>
          <w:sz w:val="30"/>
          <w:szCs w:val="30"/>
        </w:rPr>
        <w:t>、企业高级职称及以上专家和博士的专家证书和职称证书复印件；国家级、省级研发创新平台证书复印件；</w:t>
      </w:r>
      <w:r>
        <w:rPr>
          <w:rFonts w:hint="eastAsia" w:ascii="宋体" w:hAnsi="宋体" w:eastAsia="方正仿宋_GBK" w:cs="方正仿宋_GBK"/>
          <w:color w:val="auto"/>
          <w:sz w:val="30"/>
          <w:szCs w:val="30"/>
          <w:lang w:val="en-US" w:eastAsia="zh-CN"/>
        </w:rPr>
        <w:t>国家级、省级</w:t>
      </w:r>
      <w:r>
        <w:rPr>
          <w:rFonts w:hint="eastAsia" w:ascii="宋体" w:hAnsi="宋体" w:eastAsia="方正仿宋_GBK" w:cs="方正仿宋_GBK"/>
          <w:color w:val="auto"/>
          <w:sz w:val="30"/>
          <w:szCs w:val="30"/>
        </w:rPr>
        <w:t>企业认定称号证书复印件；企业拥有的有效发明专利证书复印件；</w:t>
      </w:r>
      <w:r>
        <w:rPr>
          <w:rFonts w:hint="eastAsia" w:ascii="宋体" w:hAnsi="宋体" w:eastAsia="宋体" w:cs="宋体"/>
          <w:color w:val="auto"/>
          <w:sz w:val="30"/>
          <w:szCs w:val="30"/>
        </w:rPr>
        <w:t>2025</w:t>
      </w:r>
      <w:r>
        <w:rPr>
          <w:rFonts w:hint="eastAsia" w:ascii="宋体" w:hAnsi="宋体" w:eastAsia="方正仿宋_GBK" w:cs="方正仿宋_GBK"/>
          <w:color w:val="auto"/>
          <w:sz w:val="30"/>
          <w:szCs w:val="30"/>
        </w:rPr>
        <w:t>年受理的专利申请证书复印件；</w:t>
      </w:r>
      <w:r>
        <w:rPr>
          <w:rFonts w:hint="eastAsia" w:ascii="宋体" w:hAnsi="宋体" w:eastAsia="方正仿宋_GBK" w:cs="方正仿宋_GBK"/>
          <w:color w:val="auto"/>
          <w:sz w:val="30"/>
          <w:szCs w:val="30"/>
          <w:lang w:val="en-US" w:eastAsia="zh-CN"/>
        </w:rPr>
        <w:t>企业</w:t>
      </w:r>
      <w:r>
        <w:rPr>
          <w:rFonts w:hint="eastAsia" w:ascii="宋体" w:hAnsi="宋体" w:eastAsia="宋体" w:cs="宋体"/>
          <w:color w:val="auto"/>
          <w:sz w:val="30"/>
          <w:szCs w:val="30"/>
        </w:rPr>
        <w:t>2023</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2025</w:t>
      </w:r>
      <w:r>
        <w:rPr>
          <w:rFonts w:hint="eastAsia" w:ascii="宋体" w:hAnsi="宋体" w:eastAsia="方正仿宋_GBK" w:cs="方正仿宋_GBK"/>
          <w:color w:val="auto"/>
          <w:sz w:val="30"/>
          <w:szCs w:val="30"/>
        </w:rPr>
        <w:t>年内主持和参加制定的标准复印件（不必全文，能证明企业作用即可）</w:t>
      </w:r>
      <w:r>
        <w:rPr>
          <w:rFonts w:hint="eastAsia" w:ascii="宋体" w:hAnsi="宋体" w:eastAsia="方正仿宋_GBK" w:cs="方正仿宋_GBK"/>
          <w:color w:val="auto"/>
          <w:sz w:val="30"/>
          <w:szCs w:val="30"/>
          <w:lang w:eastAsia="zh-CN"/>
        </w:rPr>
        <w:t>；</w:t>
      </w:r>
      <w:r>
        <w:rPr>
          <w:rFonts w:hint="eastAsia" w:ascii="宋体" w:hAnsi="宋体" w:eastAsia="方正仿宋_GBK" w:cs="方正仿宋_GBK"/>
          <w:color w:val="auto"/>
          <w:sz w:val="30"/>
          <w:szCs w:val="30"/>
        </w:rPr>
        <w:t>企业</w:t>
      </w:r>
      <w:r>
        <w:rPr>
          <w:rFonts w:hint="eastAsia" w:ascii="宋体" w:hAnsi="宋体" w:eastAsia="宋体" w:cs="宋体"/>
          <w:color w:val="auto"/>
          <w:sz w:val="30"/>
          <w:szCs w:val="30"/>
        </w:rPr>
        <w:t>2023</w:t>
      </w:r>
      <w:r>
        <w:rPr>
          <w:rFonts w:hint="eastAsia" w:ascii="宋体" w:hAnsi="宋体" w:eastAsia="方正仿宋_GBK" w:cs="方正仿宋_GBK"/>
          <w:color w:val="auto"/>
          <w:sz w:val="30"/>
          <w:szCs w:val="30"/>
        </w:rPr>
        <w:t>—</w:t>
      </w:r>
      <w:r>
        <w:rPr>
          <w:rFonts w:hint="eastAsia" w:ascii="宋体" w:hAnsi="宋体" w:eastAsia="宋体" w:cs="宋体"/>
          <w:color w:val="auto"/>
          <w:sz w:val="30"/>
          <w:szCs w:val="30"/>
        </w:rPr>
        <w:t>2025</w:t>
      </w:r>
      <w:r>
        <w:rPr>
          <w:rFonts w:hint="eastAsia" w:ascii="宋体" w:hAnsi="宋体" w:eastAsia="方正仿宋_GBK" w:cs="方正仿宋_GBK"/>
          <w:color w:val="auto"/>
          <w:sz w:val="30"/>
          <w:szCs w:val="30"/>
        </w:rPr>
        <w:t>年获国家和本省科技奖励（自然科技奖、技术发明奖、科技进步奖）证书复印件。</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rPr>
        <w:t>九、州市关于本企业技术中心认定的文件复印件。</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rPr>
        <w:t>十、企业营业执照、对本企业技术中心组建及技术中心内设机构、人员设置的文件复印件。</w:t>
      </w:r>
    </w:p>
    <w:p>
      <w:pPr>
        <w:keepNext w:val="0"/>
        <w:keepLines w:val="0"/>
        <w:pageBreakBefore w:val="0"/>
        <w:widowControl w:val="0"/>
        <w:kinsoku/>
        <w:wordWrap/>
        <w:overflowPunct/>
        <w:topLinePunct w:val="0"/>
        <w:autoSpaceDN/>
        <w:bidi w:val="0"/>
        <w:spacing w:line="600" w:lineRule="exact"/>
        <w:ind w:firstLine="600" w:firstLineChars="200"/>
        <w:textAlignment w:val="auto"/>
        <w:rPr>
          <w:rFonts w:hint="eastAsia" w:ascii="宋体" w:hAnsi="宋体" w:eastAsia="方正仿宋_GBK" w:cs="方正仿宋_GBK"/>
          <w:color w:val="auto"/>
          <w:sz w:val="30"/>
          <w:szCs w:val="30"/>
        </w:rPr>
      </w:pPr>
      <w:r>
        <w:rPr>
          <w:rFonts w:hint="eastAsia" w:ascii="宋体" w:hAnsi="宋体" w:eastAsia="方正仿宋_GBK" w:cs="方正仿宋_GBK"/>
          <w:color w:val="auto"/>
          <w:sz w:val="30"/>
          <w:szCs w:val="30"/>
        </w:rPr>
        <w:t>除上述材料外的其它材料，未经要求，可不必提供。</w:t>
      </w:r>
    </w:p>
    <w:p>
      <w:pPr>
        <w:pStyle w:val="2"/>
        <w:rPr>
          <w:rFonts w:hint="eastAsia" w:ascii="宋体" w:hAnsi="宋体" w:eastAsia="方正仿宋_GBK" w:cs="方正仿宋_GBK"/>
          <w:color w:val="auto"/>
          <w:sz w:val="30"/>
          <w:szCs w:val="30"/>
        </w:rPr>
      </w:pPr>
    </w:p>
    <w:p>
      <w:pPr>
        <w:pStyle w:val="3"/>
        <w:rPr>
          <w:rFonts w:hint="eastAsia" w:ascii="宋体" w:hAnsi="宋体" w:eastAsia="方正仿宋_GBK" w:cs="方正仿宋_GBK"/>
          <w:color w:val="auto"/>
          <w:sz w:val="30"/>
          <w:szCs w:val="30"/>
        </w:rPr>
      </w:pPr>
    </w:p>
    <w:p>
      <w:pPr>
        <w:rPr>
          <w:rFonts w:hint="eastAsia" w:ascii="宋体" w:hAnsi="宋体" w:eastAsia="方正仿宋_GBK" w:cs="方正仿宋_GBK"/>
          <w:color w:val="auto"/>
          <w:sz w:val="30"/>
          <w:szCs w:val="30"/>
        </w:rPr>
      </w:pPr>
    </w:p>
    <w:p>
      <w:pPr>
        <w:pStyle w:val="2"/>
        <w:rPr>
          <w:rFonts w:hint="eastAsia" w:ascii="宋体" w:hAnsi="宋体" w:eastAsia="方正仿宋_GBK" w:cs="方正仿宋_GBK"/>
          <w:color w:val="auto"/>
          <w:sz w:val="30"/>
          <w:szCs w:val="30"/>
        </w:rPr>
      </w:pPr>
    </w:p>
    <w:p>
      <w:pPr>
        <w:pStyle w:val="3"/>
        <w:rPr>
          <w:rFonts w:hint="eastAsia" w:ascii="宋体" w:hAnsi="宋体" w:eastAsia="方正仿宋_GBK" w:cs="方正仿宋_GBK"/>
          <w:color w:val="auto"/>
          <w:sz w:val="30"/>
          <w:szCs w:val="30"/>
        </w:rPr>
      </w:pPr>
    </w:p>
    <w:p>
      <w:pPr>
        <w:rPr>
          <w:rFonts w:hint="eastAsia" w:ascii="宋体" w:hAnsi="宋体" w:eastAsia="方正仿宋_GBK" w:cs="方正仿宋_GBK"/>
          <w:color w:val="auto"/>
          <w:sz w:val="30"/>
          <w:szCs w:val="30"/>
        </w:rPr>
      </w:pPr>
    </w:p>
    <w:p>
      <w:pPr>
        <w:pStyle w:val="2"/>
        <w:rPr>
          <w:rFonts w:hint="eastAsia" w:ascii="宋体" w:hAnsi="宋体" w:eastAsia="方正仿宋_GBK" w:cs="方正仿宋_GBK"/>
          <w:color w:val="auto"/>
          <w:sz w:val="30"/>
          <w:szCs w:val="30"/>
        </w:rPr>
      </w:pPr>
    </w:p>
    <w:p>
      <w:pPr>
        <w:pStyle w:val="3"/>
        <w:rPr>
          <w:rFonts w:hint="eastAsia" w:ascii="宋体" w:hAnsi="宋体" w:eastAsia="方正仿宋_GBK" w:cs="方正仿宋_GBK"/>
          <w:color w:val="auto"/>
          <w:sz w:val="30"/>
          <w:szCs w:val="30"/>
        </w:rPr>
      </w:pPr>
    </w:p>
    <w:p>
      <w:pPr>
        <w:rPr>
          <w:rFonts w:hint="eastAsia" w:ascii="宋体" w:hAnsi="宋体" w:eastAsia="方正仿宋_GBK" w:cs="方正仿宋_GBK"/>
          <w:color w:val="auto"/>
          <w:sz w:val="30"/>
          <w:szCs w:val="30"/>
        </w:rPr>
      </w:pPr>
    </w:p>
    <w:p>
      <w:pPr>
        <w:pStyle w:val="2"/>
        <w:rPr>
          <w:rFonts w:hint="eastAsia" w:ascii="宋体" w:hAnsi="宋体" w:eastAsia="方正仿宋_GBK" w:cs="方正仿宋_GBK"/>
          <w:color w:val="auto"/>
          <w:sz w:val="30"/>
          <w:szCs w:val="30"/>
        </w:rPr>
      </w:pPr>
    </w:p>
    <w:p>
      <w:pPr>
        <w:pStyle w:val="3"/>
        <w:rPr>
          <w:rFonts w:hint="eastAsia" w:ascii="宋体" w:hAnsi="宋体" w:eastAsia="方正仿宋_GBK" w:cs="方正仿宋_GBK"/>
          <w:color w:val="auto"/>
          <w:sz w:val="30"/>
          <w:szCs w:val="30"/>
        </w:rPr>
      </w:pPr>
    </w:p>
    <w:p>
      <w:pPr>
        <w:rPr>
          <w:rFonts w:hint="eastAsia" w:ascii="宋体" w:hAnsi="宋体" w:eastAsia="方正仿宋_GBK" w:cs="方正仿宋_GBK"/>
          <w:color w:val="auto"/>
          <w:sz w:val="30"/>
          <w:szCs w:val="30"/>
        </w:rPr>
      </w:pPr>
    </w:p>
    <w:p>
      <w:pPr>
        <w:rPr>
          <w:rFonts w:hint="eastAsia" w:ascii="宋体" w:hAnsi="宋体" w:eastAsia="方正仿宋_GBK" w:cs="方正仿宋_GBK"/>
          <w:color w:val="auto"/>
          <w:sz w:val="30"/>
          <w:szCs w:val="30"/>
        </w:rPr>
      </w:pPr>
    </w:p>
    <w:p>
      <w:pPr>
        <w:pStyle w:val="3"/>
        <w:jc w:val="both"/>
        <w:rPr>
          <w:rFonts w:hint="eastAsia"/>
          <w:color w:val="auto"/>
        </w:rPr>
        <w:sectPr>
          <w:footerReference r:id="rId11" w:type="default"/>
          <w:pgSz w:w="11906" w:h="16838"/>
          <w:pgMar w:top="1440" w:right="1531" w:bottom="1757" w:left="1531" w:header="851" w:footer="1417" w:gutter="0"/>
          <w:cols w:space="720" w:num="1"/>
          <w:docGrid w:type="lines" w:linePitch="312" w:charSpace="0"/>
        </w:sectPr>
      </w:pPr>
    </w:p>
    <w:p>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r>
        <w:rPr>
          <w:rFonts w:hint="eastAsia" w:ascii="宋体" w:hAnsi="宋体" w:eastAsia="宋体" w:cs="宋体"/>
          <w:color w:val="auto"/>
          <w:sz w:val="32"/>
          <w:szCs w:val="32"/>
          <w:lang w:val="en-US" w:eastAsia="zh-CN"/>
        </w:rPr>
        <w:t>5</w:t>
      </w:r>
    </w:p>
    <w:p>
      <w:pPr>
        <w:pStyle w:val="2"/>
        <w:rPr>
          <w:rFonts w:hint="eastAsia" w:ascii="宋体" w:hAnsi="宋体" w:eastAsia="方正仿宋_GBK" w:cs="方正仿宋_GBK"/>
          <w:color w:val="auto"/>
          <w:kern w:val="2"/>
          <w:sz w:val="30"/>
          <w:szCs w:val="30"/>
          <w:lang w:val="en-US" w:eastAsia="zh-CN" w:bidi="ar-SA"/>
        </w:rPr>
      </w:pPr>
    </w:p>
    <w:p>
      <w:pPr>
        <w:pStyle w:val="2"/>
        <w:keepNext w:val="0"/>
        <w:keepLines w:val="0"/>
        <w:pageBreakBefore w:val="0"/>
        <w:widowControl w:val="0"/>
        <w:kinsoku/>
        <w:wordWrap/>
        <w:overflowPunct/>
        <w:topLinePunct w:val="0"/>
        <w:autoSpaceDE/>
        <w:autoSpaceDN/>
        <w:bidi w:val="0"/>
        <w:spacing w:after="0" w:line="60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云南省企业技术中心审核推荐汇总表</w:t>
      </w:r>
    </w:p>
    <w:p>
      <w:pPr>
        <w:pStyle w:val="3"/>
        <w:jc w:val="both"/>
        <w:rPr>
          <w:rFonts w:hint="default" w:ascii="宋体" w:hAnsi="宋体" w:eastAsia="方正仿宋_GBK" w:cs="方正仿宋_GBK"/>
          <w:b w:val="0"/>
          <w:color w:val="auto"/>
          <w:kern w:val="2"/>
          <w:sz w:val="32"/>
          <w:szCs w:val="32"/>
          <w:lang w:val="en-US" w:eastAsia="zh-CN" w:bidi="ar-SA"/>
        </w:rPr>
      </w:pPr>
      <w:r>
        <w:rPr>
          <w:rFonts w:hint="eastAsia" w:ascii="宋体" w:hAnsi="宋体" w:eastAsia="方正仿宋_GBK" w:cs="方正仿宋_GBK"/>
          <w:b w:val="0"/>
          <w:color w:val="auto"/>
          <w:kern w:val="2"/>
          <w:sz w:val="32"/>
          <w:szCs w:val="32"/>
          <w:lang w:val="en-US" w:eastAsia="zh-CN" w:bidi="ar-SA"/>
        </w:rPr>
        <w:t>填报单位：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991"/>
        <w:gridCol w:w="638"/>
        <w:gridCol w:w="971"/>
        <w:gridCol w:w="1004"/>
        <w:gridCol w:w="971"/>
        <w:gridCol w:w="1224"/>
        <w:gridCol w:w="1114"/>
        <w:gridCol w:w="809"/>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93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序号</w:t>
            </w:r>
          </w:p>
        </w:tc>
        <w:tc>
          <w:tcPr>
            <w:tcW w:w="1836"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企业名称</w:t>
            </w:r>
          </w:p>
        </w:tc>
        <w:tc>
          <w:tcPr>
            <w:tcW w:w="92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所属行业</w:t>
            </w:r>
          </w:p>
        </w:tc>
        <w:tc>
          <w:tcPr>
            <w:tcW w:w="1406"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宋体" w:hAnsi="宋体" w:eastAsia="宋体" w:cs="宋体"/>
                <w:b w:val="0"/>
                <w:bCs/>
                <w:color w:val="auto"/>
                <w:sz w:val="24"/>
                <w:szCs w:val="21"/>
                <w:vertAlign w:val="baseline"/>
                <w:lang w:val="en-US" w:eastAsia="zh-CN"/>
              </w:rPr>
              <w:t>2025</w:t>
            </w:r>
            <w:r>
              <w:rPr>
                <w:rFonts w:hint="eastAsia" w:ascii="方正黑体_GBK" w:hAnsi="方正黑体_GBK" w:eastAsia="方正黑体_GBK" w:cs="方正黑体_GBK"/>
                <w:b w:val="0"/>
                <w:bCs/>
                <w:color w:val="auto"/>
                <w:sz w:val="24"/>
                <w:szCs w:val="21"/>
                <w:vertAlign w:val="baseline"/>
                <w:lang w:val="en-US" w:eastAsia="zh-CN"/>
              </w:rPr>
              <w:t>年主营业务收入（万元）</w:t>
            </w:r>
          </w:p>
        </w:tc>
        <w:tc>
          <w:tcPr>
            <w:tcW w:w="1491"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企业技术开发仪器设备原值（万元）</w:t>
            </w:r>
          </w:p>
        </w:tc>
        <w:tc>
          <w:tcPr>
            <w:tcW w:w="1406"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宋体" w:hAnsi="宋体" w:eastAsia="宋体" w:cs="宋体"/>
                <w:b w:val="0"/>
                <w:bCs/>
                <w:color w:val="auto"/>
                <w:sz w:val="24"/>
                <w:szCs w:val="21"/>
                <w:vertAlign w:val="baseline"/>
                <w:lang w:val="en-US" w:eastAsia="zh-CN"/>
              </w:rPr>
              <w:t>2025</w:t>
            </w:r>
            <w:r>
              <w:rPr>
                <w:rFonts w:hint="eastAsia" w:ascii="方正黑体_GBK" w:hAnsi="方正黑体_GBK" w:eastAsia="方正黑体_GBK" w:cs="方正黑体_GBK"/>
                <w:b w:val="0"/>
                <w:bCs/>
                <w:color w:val="auto"/>
                <w:sz w:val="24"/>
                <w:szCs w:val="21"/>
                <w:vertAlign w:val="baseline"/>
                <w:lang w:val="en-US" w:eastAsia="zh-CN"/>
              </w:rPr>
              <w:t>年研发经费支出（万元）</w:t>
            </w:r>
          </w:p>
        </w:tc>
        <w:tc>
          <w:tcPr>
            <w:tcW w:w="1720"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研发经费支出占主营业务收入比重（%）</w:t>
            </w:r>
          </w:p>
        </w:tc>
        <w:tc>
          <w:tcPr>
            <w:tcW w:w="1395"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企业研究与试验发展人员数（人）</w:t>
            </w:r>
          </w:p>
        </w:tc>
        <w:tc>
          <w:tcPr>
            <w:tcW w:w="1365"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技术中心联系人</w:t>
            </w:r>
          </w:p>
        </w:tc>
        <w:tc>
          <w:tcPr>
            <w:tcW w:w="1376"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方正黑体_GBK" w:hAnsi="方正黑体_GBK" w:eastAsia="方正黑体_GBK" w:cs="方正黑体_GBK"/>
                <w:b w:val="0"/>
                <w:bCs/>
                <w:color w:val="auto"/>
                <w:sz w:val="24"/>
                <w:szCs w:val="21"/>
                <w:vertAlign w:val="baseline"/>
                <w:lang w:val="en-US" w:eastAsia="zh-CN"/>
              </w:rPr>
            </w:pPr>
            <w:r>
              <w:rPr>
                <w:rFonts w:hint="eastAsia" w:ascii="方正黑体_GBK" w:hAnsi="方正黑体_GBK" w:eastAsia="方正黑体_GBK" w:cs="方正黑体_GBK"/>
                <w:b w:val="0"/>
                <w:bCs/>
                <w:color w:val="auto"/>
                <w:sz w:val="24"/>
                <w:szCs w:val="21"/>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pPr>
              <w:pStyle w:val="3"/>
              <w:jc w:val="both"/>
              <w:rPr>
                <w:rFonts w:hint="default"/>
                <w:color w:val="auto"/>
                <w:vertAlign w:val="baseline"/>
                <w:lang w:val="en-US" w:eastAsia="zh-CN"/>
              </w:rPr>
            </w:pPr>
          </w:p>
        </w:tc>
        <w:tc>
          <w:tcPr>
            <w:tcW w:w="1836" w:type="dxa"/>
            <w:noWrap w:val="0"/>
            <w:vAlign w:val="top"/>
          </w:tcPr>
          <w:p>
            <w:pPr>
              <w:pStyle w:val="3"/>
              <w:jc w:val="both"/>
              <w:rPr>
                <w:rFonts w:hint="default"/>
                <w:color w:val="auto"/>
                <w:vertAlign w:val="baseline"/>
                <w:lang w:val="en-US" w:eastAsia="zh-CN"/>
              </w:rPr>
            </w:pPr>
          </w:p>
        </w:tc>
        <w:tc>
          <w:tcPr>
            <w:tcW w:w="924"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491"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720" w:type="dxa"/>
            <w:noWrap w:val="0"/>
            <w:vAlign w:val="top"/>
          </w:tcPr>
          <w:p>
            <w:pPr>
              <w:pStyle w:val="3"/>
              <w:jc w:val="both"/>
              <w:rPr>
                <w:rFonts w:hint="default"/>
                <w:color w:val="auto"/>
                <w:vertAlign w:val="baseline"/>
                <w:lang w:val="en-US" w:eastAsia="zh-CN"/>
              </w:rPr>
            </w:pPr>
          </w:p>
        </w:tc>
        <w:tc>
          <w:tcPr>
            <w:tcW w:w="1395" w:type="dxa"/>
            <w:noWrap w:val="0"/>
            <w:vAlign w:val="top"/>
          </w:tcPr>
          <w:p>
            <w:pPr>
              <w:pStyle w:val="3"/>
              <w:jc w:val="both"/>
              <w:rPr>
                <w:rFonts w:hint="default"/>
                <w:color w:val="auto"/>
                <w:vertAlign w:val="baseline"/>
                <w:lang w:val="en-US" w:eastAsia="zh-CN"/>
              </w:rPr>
            </w:pPr>
          </w:p>
        </w:tc>
        <w:tc>
          <w:tcPr>
            <w:tcW w:w="1365" w:type="dxa"/>
            <w:noWrap w:val="0"/>
            <w:vAlign w:val="top"/>
          </w:tcPr>
          <w:p>
            <w:pPr>
              <w:pStyle w:val="3"/>
              <w:jc w:val="both"/>
              <w:rPr>
                <w:rFonts w:hint="default"/>
                <w:color w:val="auto"/>
                <w:vertAlign w:val="baseline"/>
                <w:lang w:val="en-US" w:eastAsia="zh-CN"/>
              </w:rPr>
            </w:pPr>
          </w:p>
        </w:tc>
        <w:tc>
          <w:tcPr>
            <w:tcW w:w="1376" w:type="dxa"/>
            <w:noWrap w:val="0"/>
            <w:vAlign w:val="top"/>
          </w:tcPr>
          <w:p>
            <w:pPr>
              <w:pStyle w:val="3"/>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pPr>
              <w:pStyle w:val="3"/>
              <w:jc w:val="both"/>
              <w:rPr>
                <w:rFonts w:hint="default"/>
                <w:color w:val="auto"/>
                <w:vertAlign w:val="baseline"/>
                <w:lang w:val="en-US" w:eastAsia="zh-CN"/>
              </w:rPr>
            </w:pPr>
          </w:p>
        </w:tc>
        <w:tc>
          <w:tcPr>
            <w:tcW w:w="1836" w:type="dxa"/>
            <w:noWrap w:val="0"/>
            <w:vAlign w:val="top"/>
          </w:tcPr>
          <w:p>
            <w:pPr>
              <w:pStyle w:val="3"/>
              <w:jc w:val="both"/>
              <w:rPr>
                <w:rFonts w:hint="default"/>
                <w:color w:val="auto"/>
                <w:vertAlign w:val="baseline"/>
                <w:lang w:val="en-US" w:eastAsia="zh-CN"/>
              </w:rPr>
            </w:pPr>
          </w:p>
        </w:tc>
        <w:tc>
          <w:tcPr>
            <w:tcW w:w="924"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491"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720" w:type="dxa"/>
            <w:noWrap w:val="0"/>
            <w:vAlign w:val="top"/>
          </w:tcPr>
          <w:p>
            <w:pPr>
              <w:pStyle w:val="3"/>
              <w:jc w:val="both"/>
              <w:rPr>
                <w:rFonts w:hint="default"/>
                <w:color w:val="auto"/>
                <w:vertAlign w:val="baseline"/>
                <w:lang w:val="en-US" w:eastAsia="zh-CN"/>
              </w:rPr>
            </w:pPr>
          </w:p>
        </w:tc>
        <w:tc>
          <w:tcPr>
            <w:tcW w:w="1395" w:type="dxa"/>
            <w:noWrap w:val="0"/>
            <w:vAlign w:val="top"/>
          </w:tcPr>
          <w:p>
            <w:pPr>
              <w:pStyle w:val="3"/>
              <w:jc w:val="both"/>
              <w:rPr>
                <w:rFonts w:hint="default"/>
                <w:color w:val="auto"/>
                <w:vertAlign w:val="baseline"/>
                <w:lang w:val="en-US" w:eastAsia="zh-CN"/>
              </w:rPr>
            </w:pPr>
          </w:p>
        </w:tc>
        <w:tc>
          <w:tcPr>
            <w:tcW w:w="1365" w:type="dxa"/>
            <w:noWrap w:val="0"/>
            <w:vAlign w:val="top"/>
          </w:tcPr>
          <w:p>
            <w:pPr>
              <w:pStyle w:val="3"/>
              <w:jc w:val="both"/>
              <w:rPr>
                <w:rFonts w:hint="default"/>
                <w:color w:val="auto"/>
                <w:vertAlign w:val="baseline"/>
                <w:lang w:val="en-US" w:eastAsia="zh-CN"/>
              </w:rPr>
            </w:pPr>
          </w:p>
        </w:tc>
        <w:tc>
          <w:tcPr>
            <w:tcW w:w="1376" w:type="dxa"/>
            <w:noWrap w:val="0"/>
            <w:vAlign w:val="top"/>
          </w:tcPr>
          <w:p>
            <w:pPr>
              <w:pStyle w:val="3"/>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pPr>
              <w:pStyle w:val="3"/>
              <w:jc w:val="both"/>
              <w:rPr>
                <w:rFonts w:hint="default"/>
                <w:color w:val="auto"/>
                <w:vertAlign w:val="baseline"/>
                <w:lang w:val="en-US" w:eastAsia="zh-CN"/>
              </w:rPr>
            </w:pPr>
          </w:p>
        </w:tc>
        <w:tc>
          <w:tcPr>
            <w:tcW w:w="1836" w:type="dxa"/>
            <w:noWrap w:val="0"/>
            <w:vAlign w:val="top"/>
          </w:tcPr>
          <w:p>
            <w:pPr>
              <w:pStyle w:val="3"/>
              <w:jc w:val="both"/>
              <w:rPr>
                <w:rFonts w:hint="default"/>
                <w:color w:val="auto"/>
                <w:vertAlign w:val="baseline"/>
                <w:lang w:val="en-US" w:eastAsia="zh-CN"/>
              </w:rPr>
            </w:pPr>
          </w:p>
        </w:tc>
        <w:tc>
          <w:tcPr>
            <w:tcW w:w="924"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491"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720" w:type="dxa"/>
            <w:noWrap w:val="0"/>
            <w:vAlign w:val="top"/>
          </w:tcPr>
          <w:p>
            <w:pPr>
              <w:pStyle w:val="3"/>
              <w:jc w:val="both"/>
              <w:rPr>
                <w:rFonts w:hint="default"/>
                <w:color w:val="auto"/>
                <w:vertAlign w:val="baseline"/>
                <w:lang w:val="en-US" w:eastAsia="zh-CN"/>
              </w:rPr>
            </w:pPr>
          </w:p>
        </w:tc>
        <w:tc>
          <w:tcPr>
            <w:tcW w:w="1395" w:type="dxa"/>
            <w:noWrap w:val="0"/>
            <w:vAlign w:val="top"/>
          </w:tcPr>
          <w:p>
            <w:pPr>
              <w:pStyle w:val="3"/>
              <w:jc w:val="both"/>
              <w:rPr>
                <w:rFonts w:hint="default"/>
                <w:color w:val="auto"/>
                <w:vertAlign w:val="baseline"/>
                <w:lang w:val="en-US" w:eastAsia="zh-CN"/>
              </w:rPr>
            </w:pPr>
          </w:p>
        </w:tc>
        <w:tc>
          <w:tcPr>
            <w:tcW w:w="1365" w:type="dxa"/>
            <w:noWrap w:val="0"/>
            <w:vAlign w:val="top"/>
          </w:tcPr>
          <w:p>
            <w:pPr>
              <w:pStyle w:val="3"/>
              <w:jc w:val="both"/>
              <w:rPr>
                <w:rFonts w:hint="default"/>
                <w:color w:val="auto"/>
                <w:vertAlign w:val="baseline"/>
                <w:lang w:val="en-US" w:eastAsia="zh-CN"/>
              </w:rPr>
            </w:pPr>
          </w:p>
        </w:tc>
        <w:tc>
          <w:tcPr>
            <w:tcW w:w="1376" w:type="dxa"/>
            <w:noWrap w:val="0"/>
            <w:vAlign w:val="top"/>
          </w:tcPr>
          <w:p>
            <w:pPr>
              <w:pStyle w:val="3"/>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pPr>
              <w:pStyle w:val="3"/>
              <w:jc w:val="both"/>
              <w:rPr>
                <w:rFonts w:hint="default"/>
                <w:color w:val="auto"/>
                <w:vertAlign w:val="baseline"/>
                <w:lang w:val="en-US" w:eastAsia="zh-CN"/>
              </w:rPr>
            </w:pPr>
          </w:p>
        </w:tc>
        <w:tc>
          <w:tcPr>
            <w:tcW w:w="1836" w:type="dxa"/>
            <w:noWrap w:val="0"/>
            <w:vAlign w:val="top"/>
          </w:tcPr>
          <w:p>
            <w:pPr>
              <w:pStyle w:val="3"/>
              <w:jc w:val="both"/>
              <w:rPr>
                <w:rFonts w:hint="default"/>
                <w:color w:val="auto"/>
                <w:vertAlign w:val="baseline"/>
                <w:lang w:val="en-US" w:eastAsia="zh-CN"/>
              </w:rPr>
            </w:pPr>
          </w:p>
        </w:tc>
        <w:tc>
          <w:tcPr>
            <w:tcW w:w="924"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491" w:type="dxa"/>
            <w:noWrap w:val="0"/>
            <w:vAlign w:val="top"/>
          </w:tcPr>
          <w:p>
            <w:pPr>
              <w:pStyle w:val="3"/>
              <w:jc w:val="both"/>
              <w:rPr>
                <w:rFonts w:hint="default"/>
                <w:color w:val="auto"/>
                <w:vertAlign w:val="baseline"/>
                <w:lang w:val="en-US" w:eastAsia="zh-CN"/>
              </w:rPr>
            </w:pPr>
          </w:p>
        </w:tc>
        <w:tc>
          <w:tcPr>
            <w:tcW w:w="1406" w:type="dxa"/>
            <w:noWrap w:val="0"/>
            <w:vAlign w:val="top"/>
          </w:tcPr>
          <w:p>
            <w:pPr>
              <w:pStyle w:val="3"/>
              <w:jc w:val="both"/>
              <w:rPr>
                <w:rFonts w:hint="default"/>
                <w:color w:val="auto"/>
                <w:vertAlign w:val="baseline"/>
                <w:lang w:val="en-US" w:eastAsia="zh-CN"/>
              </w:rPr>
            </w:pPr>
          </w:p>
        </w:tc>
        <w:tc>
          <w:tcPr>
            <w:tcW w:w="1720" w:type="dxa"/>
            <w:noWrap w:val="0"/>
            <w:vAlign w:val="top"/>
          </w:tcPr>
          <w:p>
            <w:pPr>
              <w:pStyle w:val="3"/>
              <w:jc w:val="both"/>
              <w:rPr>
                <w:rFonts w:hint="default"/>
                <w:color w:val="auto"/>
                <w:vertAlign w:val="baseline"/>
                <w:lang w:val="en-US" w:eastAsia="zh-CN"/>
              </w:rPr>
            </w:pPr>
          </w:p>
        </w:tc>
        <w:tc>
          <w:tcPr>
            <w:tcW w:w="1395" w:type="dxa"/>
            <w:noWrap w:val="0"/>
            <w:vAlign w:val="top"/>
          </w:tcPr>
          <w:p>
            <w:pPr>
              <w:pStyle w:val="3"/>
              <w:jc w:val="both"/>
              <w:rPr>
                <w:rFonts w:hint="default"/>
                <w:color w:val="auto"/>
                <w:vertAlign w:val="baseline"/>
                <w:lang w:val="en-US" w:eastAsia="zh-CN"/>
              </w:rPr>
            </w:pPr>
          </w:p>
        </w:tc>
        <w:tc>
          <w:tcPr>
            <w:tcW w:w="1365" w:type="dxa"/>
            <w:noWrap w:val="0"/>
            <w:vAlign w:val="top"/>
          </w:tcPr>
          <w:p>
            <w:pPr>
              <w:pStyle w:val="3"/>
              <w:jc w:val="both"/>
              <w:rPr>
                <w:rFonts w:hint="default"/>
                <w:color w:val="auto"/>
                <w:vertAlign w:val="baseline"/>
                <w:lang w:val="en-US" w:eastAsia="zh-CN"/>
              </w:rPr>
            </w:pPr>
          </w:p>
        </w:tc>
        <w:tc>
          <w:tcPr>
            <w:tcW w:w="1376" w:type="dxa"/>
            <w:noWrap w:val="0"/>
            <w:vAlign w:val="top"/>
          </w:tcPr>
          <w:p>
            <w:pPr>
              <w:pStyle w:val="3"/>
              <w:jc w:val="both"/>
              <w:rPr>
                <w:rFonts w:hint="default"/>
                <w:color w:val="auto"/>
                <w:vertAlign w:val="baseline"/>
                <w:lang w:val="en-US" w:eastAsia="zh-CN"/>
              </w:rPr>
            </w:pPr>
          </w:p>
        </w:tc>
      </w:tr>
    </w:tbl>
    <w:p>
      <w:pPr>
        <w:keepNext w:val="0"/>
        <w:keepLines w:val="0"/>
        <w:pageBreakBefore w:val="0"/>
        <w:widowControl w:val="0"/>
        <w:kinsoku/>
        <w:wordWrap/>
        <w:overflowPunct/>
        <w:topLinePunct w:val="0"/>
        <w:autoSpaceDN/>
        <w:bidi w:val="0"/>
        <w:spacing w:line="600" w:lineRule="exact"/>
        <w:textAlignment w:val="auto"/>
        <w:rPr>
          <w:rFonts w:hint="eastAsia"/>
          <w:color w:val="auto"/>
          <w:lang w:val="en-US" w:eastAsia="zh-CN"/>
        </w:rPr>
      </w:pPr>
      <w:r>
        <w:rPr>
          <w:rFonts w:hint="eastAsia" w:ascii="宋体" w:hAnsi="宋体" w:eastAsia="方正仿宋_GBK" w:cs="方正仿宋_GBK"/>
          <w:color w:val="auto"/>
          <w:sz w:val="32"/>
          <w:szCs w:val="32"/>
          <w:lang w:val="en-US" w:eastAsia="zh-CN"/>
        </w:rPr>
        <w:t>填报人：                                   联系电话：</w:t>
      </w:r>
    </w:p>
    <w:p>
      <w:pPr>
        <w:rPr>
          <w:rFonts w:hint="eastAsia"/>
          <w:spacing w:val="30"/>
          <w:sz w:val="30"/>
          <w:szCs w:val="30"/>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88" w:lineRule="exact"/>
        <w:ind w:left="129"/>
        <w:textAlignment w:val="baseline"/>
        <w:rPr>
          <w:rFonts w:hint="eastAsia"/>
          <w:spacing w:val="30"/>
          <w:sz w:val="30"/>
          <w:szCs w:val="30"/>
          <w:lang w:eastAsia="zh-CN"/>
        </w:rPr>
      </w:pPr>
    </w:p>
    <w:sectPr>
      <w:footerReference r:id="rId12" w:type="default"/>
      <w:pgSz w:w="11900" w:h="16820"/>
      <w:pgMar w:top="1254" w:right="1520" w:bottom="1837" w:left="1420" w:header="0" w:footer="14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r>
      <w:rPr>
        <w:rFonts w:ascii="宋体" w:hAnsi="宋体" w:eastAsia="宋体" w:cs="宋体"/>
        <w:spacing w:val="-4"/>
        <w:sz w:val="31"/>
        <w:szCs w:val="31"/>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840"/>
      <w:rPr>
        <w:rFonts w:ascii="宋体" w:hAnsi="宋体" w:eastAsia="宋体" w:cs="宋体"/>
        <w:sz w:val="31"/>
        <w:szCs w:val="31"/>
      </w:rPr>
    </w:pPr>
    <w:r>
      <w:rPr>
        <w:rFonts w:ascii="宋体" w:hAnsi="宋体" w:eastAsia="宋体" w:cs="宋体"/>
        <w:spacing w:val="-4"/>
        <w:sz w:val="31"/>
        <w:szCs w:val="31"/>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path/>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AUt7Y3NAQAApwMAAA4A&#10;AAAAAAAAAQAgAAAANAEAAGRycy9lMm9Eb2MueG1sUEsFBgAAAAAGAAYAWQEAAHMFAAAAAA==&#10;">
              <v:path/>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path/>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rPr>
        <w:rFonts w:ascii="宋体" w:hAnsi="宋体" w:eastAsia="宋体" w:cs="宋体"/>
        <w:sz w:val="30"/>
        <w:szCs w:val="30"/>
      </w:rPr>
    </w:pPr>
    <w:r>
      <w:rPr>
        <w:rFonts w:ascii="宋体" w:hAnsi="宋体" w:eastAsia="宋体" w:cs="宋体"/>
        <w:spacing w:val="-4"/>
        <w:sz w:val="30"/>
        <w:szCs w:val="3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92627"/>
    <w:multiLevelType w:val="singleLevel"/>
    <w:tmpl w:val="331926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C565C0"/>
    <w:rsid w:val="3BEB478D"/>
    <w:rsid w:val="79FFE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qFormat/>
    <w:uiPriority w:val="0"/>
    <w:pPr>
      <w:widowControl w:val="0"/>
      <w:jc w:val="both"/>
    </w:pPr>
    <w:rPr>
      <w:rFonts w:ascii="Times New Roman" w:hAnsi="Times New Roman" w:eastAsia="仿宋_GB2312" w:cs="Times New Roman"/>
      <w:color w:val="000000"/>
      <w:kern w:val="2"/>
      <w:sz w:val="28"/>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普通 (Web)"/>
    <w:qFormat/>
    <w:uiPriority w:val="0"/>
    <w:pPr>
      <w:spacing w:before="102" w:after="102" w:line="600" w:lineRule="atLeast"/>
      <w:ind w:firstLine="419"/>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1592</Words>
  <Characters>1665</Characters>
  <TotalTime>1</TotalTime>
  <ScaleCrop>false</ScaleCrop>
  <LinksUpToDate>false</LinksUpToDate>
  <CharactersWithSpaces>1726</CharactersWithSpaces>
  <Application>WPS Office_11.8.2.12320_F1E327BC-269C-435d-A152-05C5408002CA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2026-03-31T00:57:00Z</dcterms:created>
  <dc:creator>Administrator</dc:creator>
  <cp:lastModifiedBy>user</cp:lastModifiedBy>
  <dcterms:modified xsi:type="dcterms:W3CDTF">2026-04-02T10:38:43Z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2026-03-30T16:57:39Z</vt:filetime>
  </property>
  <property fmtid="{D5CDD505-2E9C-101B-9397-08002B2CF9AE}" pid="4" name="UsrData">
    <vt:lpwstr>69ca3b00115626001f89b50cwl</vt:lpwstr>
  </property>
  <property fmtid="{D5CDD505-2E9C-101B-9397-08002B2CF9AE}" pid="5" name="KSOTemplateDocerSaveRecord">
    <vt:lpwstr>eyJoZGlkIjoiNWFmNTliMWYwNTI2NGY0ZTE3OTVmYWE5ZmFhOTk4ZmQiLCJ1c2VySWQiOiIxNjM2OTQyNDMxIn0=</vt:lpwstr>
  </property>
  <property fmtid="{D5CDD505-2E9C-101B-9397-08002B2CF9AE}" pid="6" name="KSOProductBuildVer">
    <vt:lpwstr>2052-11.8.2.12320</vt:lpwstr>
  </property>
  <property fmtid="{D5CDD505-2E9C-101B-9397-08002B2CF9AE}" pid="7" name="ICV">
    <vt:lpwstr>DDCFD5B8815C4B4397C7916EF17207DA_12</vt:lpwstr>
  </property>
</Properties>
</file>